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FC4C" w14:textId="77777777" w:rsidR="00680440" w:rsidRPr="00DE61A9" w:rsidRDefault="00680440" w:rsidP="00680440">
      <w:pPr>
        <w:jc w:val="center"/>
        <w:rPr>
          <w:lang w:val="uk-UA"/>
        </w:rPr>
      </w:pPr>
      <w:r w:rsidRPr="00DE61A9">
        <w:rPr>
          <w:b/>
          <w:bCs/>
          <w:lang w:val="uk-UA"/>
        </w:rPr>
        <w:t>ДОКТРИНАЛЬНІ ПІДХОДИ ДО ЗАСАД АДМІНІСТРАТИВНО-ПРАВОВОГО ЗАБЕЗПЕЧЕННЯ ПРАВОСУДДЯ В УКРАЇНІ</w:t>
      </w:r>
    </w:p>
    <w:p w14:paraId="33E0DBCF" w14:textId="77777777" w:rsidR="00680440" w:rsidRPr="00DE61A9" w:rsidRDefault="00680440" w:rsidP="00680440">
      <w:pPr>
        <w:jc w:val="center"/>
        <w:rPr>
          <w:lang w:val="uk-UA"/>
        </w:rPr>
      </w:pPr>
    </w:p>
    <w:p w14:paraId="545D52C3" w14:textId="77777777" w:rsidR="00680440" w:rsidRPr="00DE61A9" w:rsidRDefault="00680440" w:rsidP="00680440">
      <w:pPr>
        <w:jc w:val="right"/>
        <w:rPr>
          <w:b/>
          <w:bCs/>
          <w:lang w:val="uk-UA"/>
        </w:rPr>
      </w:pPr>
      <w:r w:rsidRPr="00DE61A9">
        <w:rPr>
          <w:b/>
          <w:bCs/>
          <w:lang w:val="uk-UA"/>
        </w:rPr>
        <w:t>Бойко В’ячеслав Петрович</w:t>
      </w:r>
      <w:r>
        <w:rPr>
          <w:b/>
          <w:bCs/>
          <w:lang w:val="uk-UA"/>
        </w:rPr>
        <w:t>,</w:t>
      </w:r>
    </w:p>
    <w:p w14:paraId="1B3CF662" w14:textId="77777777" w:rsidR="00680440" w:rsidRPr="00DE61A9" w:rsidRDefault="00680440" w:rsidP="00680440">
      <w:pPr>
        <w:jc w:val="right"/>
        <w:rPr>
          <w:lang w:val="uk-UA"/>
        </w:rPr>
      </w:pPr>
      <w:r w:rsidRPr="00DE61A9">
        <w:rPr>
          <w:lang w:val="uk-UA"/>
        </w:rPr>
        <w:t>кандидат юридичних наук,</w:t>
      </w:r>
    </w:p>
    <w:p w14:paraId="0CC4C487" w14:textId="77777777" w:rsidR="00680440" w:rsidRPr="00DE61A9" w:rsidRDefault="00680440" w:rsidP="00680440">
      <w:pPr>
        <w:ind w:firstLine="851"/>
        <w:jc w:val="right"/>
        <w:rPr>
          <w:lang w:val="uk-UA"/>
        </w:rPr>
      </w:pPr>
      <w:r w:rsidRPr="00DE61A9">
        <w:rPr>
          <w:lang w:val="uk-UA"/>
        </w:rPr>
        <w:t>докторант Науково-дослідного інституту публічного права</w:t>
      </w:r>
    </w:p>
    <w:p w14:paraId="73B427FC" w14:textId="77777777" w:rsidR="00680440" w:rsidRPr="00DE61A9" w:rsidRDefault="00680440" w:rsidP="00680440">
      <w:pPr>
        <w:jc w:val="both"/>
        <w:rPr>
          <w:lang w:val="uk-UA"/>
        </w:rPr>
      </w:pPr>
    </w:p>
    <w:p w14:paraId="616EF08C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В юридичній літературі існують певні доктринальні  підходи до розкриття засад адміністративно-правового забезпечення правосуддя в Україні. Так. С. Бондар організаційні заходи у сфері забезпечення адміністративних судів поділяє на наступні основні  групи: правові (розробка проектів правових актів з питань діяльності адміністративних судів); організаційно-штатні (розроблення структури адміністративних судів, кадрова робота); охоронно-профілактичні (забезпечення додержання особами, що знаходяться в суді, встановлених правил, виконання ними розпоряджень головуючого в судовому засіданні, підтримання громадського порядку в суді, припинення проявів неповаги до суду, а також охорона приміщень суду, виконання функцій щодо державного захисту суддів, працівників суду, забезпечення безпеки учасників судового процесу); фінансові (розроблення і затвердження єдиних нормативів фінансового забезпечення судів); матеріально-технічні (капітальний ремонт, реконструкція та нове будівництво приміщень судів, а також низка інших витрат пов’язаних із діяльністю судів); інформаційні (забезпечення судів нормативно-правовими актами, науковою та іншою спеціальною літературою, матеріалами судової практики, даними статистики тощо) [1, с. 596]. </w:t>
      </w:r>
    </w:p>
    <w:p w14:paraId="780F0A64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>Тим самим, вчений адміністративно-правове забезпечення судів об’єднує в певні організаційно-правові заходи, які умовно поділяє на групи.</w:t>
      </w:r>
    </w:p>
    <w:p w14:paraId="740E8EDE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Адміністративно-правове забезпечення діяльності третейських судів аналізував Н. Литвин. Він Доводить, що це сукупність правових норм, що регламентують суспільні відносини у сфері третейського розгляду правових конфліктів і спрямовані на правове, організаційне та інформаційне забезпечення діяльності третейських судів в Україні [2, с. 17]. Науковець І. </w:t>
      </w:r>
      <w:proofErr w:type="spellStart"/>
      <w:r w:rsidRPr="00DE61A9">
        <w:rPr>
          <w:lang w:val="uk-UA"/>
        </w:rPr>
        <w:t>Прошутя</w:t>
      </w:r>
      <w:proofErr w:type="spellEnd"/>
      <w:r w:rsidRPr="00DE61A9">
        <w:rPr>
          <w:lang w:val="uk-UA"/>
        </w:rPr>
        <w:t xml:space="preserve"> під адміністративно-правовим забезпеченням діяльності місцевих загальних судів в Україні розуміє сукупність актів адміністративного законодавства, норми яких визначають ключові засади функціонування місцевих загальних судів в Україні, регулюють особливості адміністративно-правових відносин, в яких зазначені суди беруть участь [3, с. 68].</w:t>
      </w:r>
    </w:p>
    <w:p w14:paraId="6D8BD441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Наближено до нашого аналізу, науковець Р. </w:t>
      </w:r>
      <w:proofErr w:type="spellStart"/>
      <w:r w:rsidRPr="00DE61A9">
        <w:rPr>
          <w:lang w:val="uk-UA"/>
        </w:rPr>
        <w:t>Ігонін</w:t>
      </w:r>
      <w:proofErr w:type="spellEnd"/>
      <w:r w:rsidRPr="00DE61A9">
        <w:rPr>
          <w:lang w:val="uk-UA"/>
        </w:rPr>
        <w:t xml:space="preserve"> визначив адміністративно-правове забезпечення функціонування системи судів загальної юрисдикції як регламентовану адміністративно-правовими нормами діяльність суб’єктів державно-владних повноважень, яка спрямована на створення необхідних умов для належного функціонування системи судів загальної юрисдикції та встановлена адміністративно-правовими нормами система гарантій належного функціонування системи судів загальної юрисдикції [4, с. 40]. Суддя А. </w:t>
      </w:r>
      <w:proofErr w:type="spellStart"/>
      <w:r w:rsidRPr="00DE61A9">
        <w:rPr>
          <w:lang w:val="uk-UA"/>
        </w:rPr>
        <w:t>Борко</w:t>
      </w:r>
      <w:proofErr w:type="spellEnd"/>
      <w:r w:rsidRPr="00DE61A9">
        <w:rPr>
          <w:lang w:val="uk-UA"/>
        </w:rPr>
        <w:t xml:space="preserve"> вважає, що адміністративно-правове забезпечення функціонування судової системи України як цілеспрямоване здійснення уповноваженими суб’єктами з метою забезпечення нормального функціонування судової системи України, суспільних інтересів і реальності прав громадян за допомоги адміністративно-правових норм та актів індивідуальної дії впорядкування, закріплення, охорони і розвитку організаційно-управлінських та інших відносин у сфері організації та діяльності судової системи України [5, с. 71].</w:t>
      </w:r>
    </w:p>
    <w:p w14:paraId="285ABA53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Отже, проаналізувавши доктринальні підходи науковців, можна зробити висновок що, засади адміністративно-правового забезпечення правосуддя – це визначена та регламентована законодавством діяльність органів державної влади (судової публічної адміністрації та деяких органів виконавчої влади), що забезпечує оптимальний механізм функціонування судової системи, через вчинення різних організаційно-правових та </w:t>
      </w:r>
      <w:r w:rsidRPr="00DE61A9">
        <w:rPr>
          <w:lang w:val="uk-UA"/>
        </w:rPr>
        <w:lastRenderedPageBreak/>
        <w:t>розпорядчих дій публічного характеру, які створюють всі умови правильного функціонування судової системи.</w:t>
      </w:r>
    </w:p>
    <w:p w14:paraId="3BAACD9B" w14:textId="77777777" w:rsidR="00680440" w:rsidRPr="00DE61A9" w:rsidRDefault="00680440" w:rsidP="00680440">
      <w:pPr>
        <w:ind w:firstLine="851"/>
        <w:jc w:val="both"/>
        <w:rPr>
          <w:lang w:val="uk-UA"/>
        </w:rPr>
      </w:pPr>
    </w:p>
    <w:p w14:paraId="229E89C7" w14:textId="77777777" w:rsidR="00680440" w:rsidRPr="00423DD7" w:rsidRDefault="00680440" w:rsidP="00680440">
      <w:pPr>
        <w:ind w:firstLine="851"/>
        <w:jc w:val="both"/>
        <w:rPr>
          <w:b/>
          <w:bCs/>
          <w:lang w:val="uk-UA"/>
        </w:rPr>
      </w:pPr>
      <w:r w:rsidRPr="00423DD7">
        <w:rPr>
          <w:b/>
          <w:bCs/>
          <w:lang w:val="uk-UA"/>
        </w:rPr>
        <w:t>Список використаних джерел:</w:t>
      </w:r>
    </w:p>
    <w:p w14:paraId="3718624C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>1. Бондар С.  Організаційне забезпечення діяльності адміністративних судів. Актуальні проблеми права: теорія і практика. 2010. № 18. С. 588-596.</w:t>
      </w:r>
    </w:p>
    <w:p w14:paraId="3D7FD0A1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2. Литвин Н.  Адміністративно-правове забезпечення діяльності третейських судів в Україні: </w:t>
      </w:r>
      <w:proofErr w:type="spellStart"/>
      <w:r w:rsidRPr="00DE61A9">
        <w:rPr>
          <w:lang w:val="uk-UA"/>
        </w:rPr>
        <w:t>автореф</w:t>
      </w:r>
      <w:proofErr w:type="spellEnd"/>
      <w:r w:rsidRPr="00DE61A9">
        <w:rPr>
          <w:lang w:val="uk-UA"/>
        </w:rPr>
        <w:t xml:space="preserve">. </w:t>
      </w:r>
      <w:proofErr w:type="spellStart"/>
      <w:r w:rsidRPr="00DE61A9">
        <w:rPr>
          <w:lang w:val="uk-UA"/>
        </w:rPr>
        <w:t>дис</w:t>
      </w:r>
      <w:proofErr w:type="spellEnd"/>
      <w:r w:rsidRPr="00DE61A9">
        <w:rPr>
          <w:lang w:val="uk-UA"/>
        </w:rPr>
        <w:t xml:space="preserve">. ... </w:t>
      </w:r>
      <w:proofErr w:type="spellStart"/>
      <w:r w:rsidRPr="00DE61A9">
        <w:rPr>
          <w:lang w:val="uk-UA"/>
        </w:rPr>
        <w:t>канд</w:t>
      </w:r>
      <w:proofErr w:type="spellEnd"/>
      <w:r w:rsidRPr="00DE61A9">
        <w:rPr>
          <w:lang w:val="uk-UA"/>
        </w:rPr>
        <w:t xml:space="preserve">. </w:t>
      </w:r>
      <w:proofErr w:type="spellStart"/>
      <w:r w:rsidRPr="00DE61A9">
        <w:rPr>
          <w:lang w:val="uk-UA"/>
        </w:rPr>
        <w:t>юрид</w:t>
      </w:r>
      <w:proofErr w:type="spellEnd"/>
      <w:r w:rsidRPr="00DE61A9">
        <w:rPr>
          <w:lang w:val="uk-UA"/>
        </w:rPr>
        <w:t xml:space="preserve">. наук : 12.00.07; </w:t>
      </w:r>
      <w:proofErr w:type="spellStart"/>
      <w:r w:rsidRPr="00DE61A9">
        <w:rPr>
          <w:lang w:val="uk-UA"/>
        </w:rPr>
        <w:t>Нац</w:t>
      </w:r>
      <w:proofErr w:type="spellEnd"/>
      <w:r w:rsidRPr="00DE61A9">
        <w:rPr>
          <w:lang w:val="uk-UA"/>
        </w:rPr>
        <w:t xml:space="preserve">. ун-т </w:t>
      </w:r>
      <w:proofErr w:type="spellStart"/>
      <w:r w:rsidRPr="00DE61A9">
        <w:rPr>
          <w:lang w:val="uk-UA"/>
        </w:rPr>
        <w:t>держ</w:t>
      </w:r>
      <w:proofErr w:type="spellEnd"/>
      <w:r w:rsidRPr="00DE61A9">
        <w:rPr>
          <w:lang w:val="uk-UA"/>
        </w:rPr>
        <w:t xml:space="preserve">. </w:t>
      </w:r>
      <w:proofErr w:type="spellStart"/>
      <w:r w:rsidRPr="00DE61A9">
        <w:rPr>
          <w:lang w:val="uk-UA"/>
        </w:rPr>
        <w:t>податк</w:t>
      </w:r>
      <w:proofErr w:type="spellEnd"/>
      <w:r w:rsidRPr="00DE61A9">
        <w:rPr>
          <w:lang w:val="uk-UA"/>
        </w:rPr>
        <w:t>. служби України. Ірпінь, 2010. 20 с.</w:t>
      </w:r>
    </w:p>
    <w:p w14:paraId="6B739437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3. </w:t>
      </w:r>
      <w:proofErr w:type="spellStart"/>
      <w:r w:rsidRPr="00DE61A9">
        <w:rPr>
          <w:lang w:val="uk-UA"/>
        </w:rPr>
        <w:t>Прошутя</w:t>
      </w:r>
      <w:proofErr w:type="spellEnd"/>
      <w:r w:rsidRPr="00DE61A9">
        <w:rPr>
          <w:lang w:val="uk-UA"/>
        </w:rPr>
        <w:t xml:space="preserve"> І.  Адміністративно-правове забезпечення діяльності місцевих загальних судів в Україні. Право і Безпека. 2014. № 4. С. 64-70.</w:t>
      </w:r>
    </w:p>
    <w:p w14:paraId="4C09F91E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4. </w:t>
      </w:r>
      <w:proofErr w:type="spellStart"/>
      <w:r w:rsidRPr="00DE61A9">
        <w:rPr>
          <w:lang w:val="uk-UA"/>
        </w:rPr>
        <w:t>Ігонін</w:t>
      </w:r>
      <w:proofErr w:type="spellEnd"/>
      <w:r w:rsidRPr="00DE61A9">
        <w:rPr>
          <w:lang w:val="uk-UA"/>
        </w:rPr>
        <w:t xml:space="preserve"> Р. Поняття адміністративно-правового забезпечення функціонування системи судів загальної юрисдикції. Адвокат. 2011. № 1. С. 36-40.</w:t>
      </w:r>
    </w:p>
    <w:p w14:paraId="35A6C68C" w14:textId="77777777" w:rsidR="00680440" w:rsidRPr="00DE61A9" w:rsidRDefault="00680440" w:rsidP="00680440">
      <w:pPr>
        <w:ind w:firstLine="851"/>
        <w:jc w:val="both"/>
        <w:rPr>
          <w:lang w:val="uk-UA"/>
        </w:rPr>
      </w:pPr>
      <w:r w:rsidRPr="00DE61A9">
        <w:rPr>
          <w:lang w:val="uk-UA"/>
        </w:rPr>
        <w:t xml:space="preserve">5. </w:t>
      </w:r>
      <w:proofErr w:type="spellStart"/>
      <w:r w:rsidRPr="00DE61A9">
        <w:rPr>
          <w:lang w:val="uk-UA"/>
        </w:rPr>
        <w:t>Борко</w:t>
      </w:r>
      <w:proofErr w:type="spellEnd"/>
      <w:r w:rsidRPr="00DE61A9">
        <w:rPr>
          <w:lang w:val="uk-UA"/>
        </w:rPr>
        <w:t xml:space="preserve"> А. Поняття і основні риси адміністративно-правового забезпечення функціонування судової системи України. Публічне право. 2013. № 2. С. 71-77.</w:t>
      </w:r>
    </w:p>
    <w:p w14:paraId="6BFD714E" w14:textId="591DBEA0" w:rsidR="003174C7" w:rsidRPr="00680440" w:rsidRDefault="003174C7" w:rsidP="00680440"/>
    <w:sectPr w:rsidR="003174C7" w:rsidRPr="00680440" w:rsidSect="00680440">
      <w:headerReference w:type="default" r:id="rId7"/>
      <w:pgSz w:w="11910" w:h="16840"/>
      <w:pgMar w:top="1134" w:right="850" w:bottom="1134" w:left="1701" w:header="720" w:footer="720" w:gutter="0"/>
      <w:pgNumType w:start="2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7B28" w14:textId="77777777" w:rsidR="00A62490" w:rsidRDefault="00A62490" w:rsidP="00E44C73">
      <w:r>
        <w:separator/>
      </w:r>
    </w:p>
  </w:endnote>
  <w:endnote w:type="continuationSeparator" w:id="0">
    <w:p w14:paraId="7B635427" w14:textId="77777777" w:rsidR="00A62490" w:rsidRDefault="00A62490" w:rsidP="00E4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C442" w14:textId="77777777" w:rsidR="00A62490" w:rsidRDefault="00A62490" w:rsidP="00E44C73">
      <w:r>
        <w:separator/>
      </w:r>
    </w:p>
  </w:footnote>
  <w:footnote w:type="continuationSeparator" w:id="0">
    <w:p w14:paraId="156C1E8D" w14:textId="77777777" w:rsidR="00A62490" w:rsidRDefault="00A62490" w:rsidP="00E4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534770"/>
      <w:docPartObj>
        <w:docPartGallery w:val="Page Numbers (Top of Page)"/>
        <w:docPartUnique/>
      </w:docPartObj>
    </w:sdtPr>
    <w:sdtEndPr/>
    <w:sdtContent>
      <w:p w14:paraId="0A404AD8" w14:textId="61DC777C" w:rsidR="00E44C73" w:rsidRDefault="00E44C7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4DF5E" w14:textId="77777777" w:rsidR="00E44C73" w:rsidRDefault="00E44C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3"/>
    <w:rsid w:val="00186DC9"/>
    <w:rsid w:val="002B5436"/>
    <w:rsid w:val="002F304E"/>
    <w:rsid w:val="003174C7"/>
    <w:rsid w:val="00553A32"/>
    <w:rsid w:val="00680440"/>
    <w:rsid w:val="00A405E9"/>
    <w:rsid w:val="00A62490"/>
    <w:rsid w:val="00B744C8"/>
    <w:rsid w:val="00CD78B2"/>
    <w:rsid w:val="00D60754"/>
    <w:rsid w:val="00DE1E6D"/>
    <w:rsid w:val="00E44C73"/>
    <w:rsid w:val="00F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93A"/>
  <w15:chartTrackingRefBased/>
  <w15:docId w15:val="{F12F30E6-EEAC-4CE6-8BC8-04B3889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C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44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C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F0A6-7E16-4B2A-B35C-089534FC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2922</Words>
  <Characters>1667</Characters>
  <Application>Microsoft Office Word</Application>
  <DocSecurity>0</DocSecurity>
  <Lines>13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2024-04-23T18:49:00Z</dcterms:created>
  <dcterms:modified xsi:type="dcterms:W3CDTF">2024-04-23T18:49:00Z</dcterms:modified>
</cp:coreProperties>
</file>