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93779" w14:textId="77777777" w:rsidR="001E7903" w:rsidRPr="00985DC4" w:rsidRDefault="001E7903" w:rsidP="00985DC4">
      <w:pPr>
        <w:spacing w:after="0" w:line="360" w:lineRule="auto"/>
        <w:ind w:right="-330"/>
        <w:jc w:val="center"/>
        <w:rPr>
          <w:rFonts w:ascii="Times New Roman" w:hAnsi="Times New Roman" w:cs="Times New Roman"/>
          <w:b/>
          <w:bCs/>
          <w:sz w:val="28"/>
          <w:szCs w:val="28"/>
        </w:rPr>
      </w:pPr>
      <w:r w:rsidRPr="00985DC4">
        <w:rPr>
          <w:rFonts w:ascii="Times New Roman" w:hAnsi="Times New Roman" w:cs="Times New Roman"/>
          <w:b/>
          <w:bCs/>
          <w:sz w:val="28"/>
          <w:szCs w:val="28"/>
        </w:rPr>
        <w:t>Академія адміністративно-правових наук</w:t>
      </w:r>
    </w:p>
    <w:p w14:paraId="6381F18D" w14:textId="0DD93368" w:rsidR="001E7903" w:rsidRPr="00985DC4" w:rsidRDefault="001E7903" w:rsidP="00985DC4">
      <w:pPr>
        <w:spacing w:after="0" w:line="360" w:lineRule="auto"/>
        <w:ind w:right="-330"/>
        <w:jc w:val="center"/>
        <w:rPr>
          <w:rFonts w:ascii="Times New Roman" w:hAnsi="Times New Roman" w:cs="Times New Roman"/>
          <w:b/>
          <w:bCs/>
          <w:sz w:val="28"/>
          <w:szCs w:val="28"/>
        </w:rPr>
      </w:pPr>
      <w:r w:rsidRPr="00985DC4">
        <w:rPr>
          <w:rFonts w:ascii="Times New Roman" w:hAnsi="Times New Roman" w:cs="Times New Roman"/>
          <w:b/>
          <w:bCs/>
          <w:sz w:val="28"/>
          <w:szCs w:val="28"/>
        </w:rPr>
        <w:t xml:space="preserve">Науково-дослідний інститут </w:t>
      </w:r>
      <w:r w:rsidR="00F9029F">
        <w:rPr>
          <w:rFonts w:ascii="Times New Roman" w:hAnsi="Times New Roman" w:cs="Times New Roman"/>
          <w:b/>
          <w:bCs/>
          <w:sz w:val="28"/>
          <w:szCs w:val="28"/>
        </w:rPr>
        <w:t>морського і космічного права</w:t>
      </w:r>
    </w:p>
    <w:p w14:paraId="0B1C8AD6" w14:textId="77777777" w:rsidR="001E7903" w:rsidRPr="00985DC4" w:rsidRDefault="001E7903" w:rsidP="00985DC4">
      <w:pPr>
        <w:spacing w:after="0" w:line="360" w:lineRule="auto"/>
        <w:ind w:right="-330"/>
        <w:rPr>
          <w:rFonts w:ascii="Times New Roman" w:hAnsi="Times New Roman" w:cs="Times New Roman"/>
          <w:bCs/>
          <w:sz w:val="28"/>
          <w:szCs w:val="28"/>
        </w:rPr>
      </w:pPr>
    </w:p>
    <w:p w14:paraId="6106FAB3" w14:textId="77777777" w:rsidR="001E7903" w:rsidRPr="00985DC4" w:rsidRDefault="001E7903" w:rsidP="00985DC4">
      <w:pPr>
        <w:spacing w:after="0" w:line="360" w:lineRule="auto"/>
        <w:ind w:right="-330"/>
        <w:rPr>
          <w:rFonts w:ascii="Times New Roman" w:hAnsi="Times New Roman" w:cs="Times New Roman"/>
          <w:bCs/>
          <w:sz w:val="28"/>
          <w:szCs w:val="28"/>
        </w:rPr>
      </w:pPr>
    </w:p>
    <w:p w14:paraId="63CC7F64" w14:textId="77777777" w:rsidR="001E7903" w:rsidRPr="00985DC4" w:rsidRDefault="001E7903" w:rsidP="00985DC4">
      <w:pPr>
        <w:spacing w:after="0" w:line="360" w:lineRule="auto"/>
        <w:ind w:right="-330"/>
        <w:rPr>
          <w:rFonts w:ascii="Times New Roman" w:hAnsi="Times New Roman" w:cs="Times New Roman"/>
          <w:bCs/>
          <w:sz w:val="28"/>
          <w:szCs w:val="28"/>
        </w:rPr>
      </w:pPr>
    </w:p>
    <w:p w14:paraId="373FFB6A" w14:textId="77777777" w:rsidR="001E7903" w:rsidRPr="00985DC4" w:rsidRDefault="001E7903" w:rsidP="00985DC4">
      <w:pPr>
        <w:spacing w:after="0" w:line="360" w:lineRule="auto"/>
        <w:ind w:right="-330"/>
        <w:rPr>
          <w:rFonts w:ascii="Times New Roman" w:hAnsi="Times New Roman" w:cs="Times New Roman"/>
          <w:bCs/>
          <w:sz w:val="28"/>
          <w:szCs w:val="28"/>
        </w:rPr>
      </w:pPr>
    </w:p>
    <w:p w14:paraId="2C9CF46A" w14:textId="77777777" w:rsidR="001E7903" w:rsidRPr="00985DC4" w:rsidRDefault="001E7903" w:rsidP="00985DC4">
      <w:pPr>
        <w:spacing w:after="0" w:line="360" w:lineRule="auto"/>
        <w:ind w:right="-330"/>
        <w:rPr>
          <w:rFonts w:ascii="Times New Roman" w:hAnsi="Times New Roman" w:cs="Times New Roman"/>
          <w:bCs/>
          <w:sz w:val="28"/>
          <w:szCs w:val="28"/>
        </w:rPr>
      </w:pPr>
    </w:p>
    <w:p w14:paraId="1C59575C" w14:textId="77777777" w:rsidR="001E7903" w:rsidRPr="00985DC4" w:rsidRDefault="001E7903" w:rsidP="00985DC4">
      <w:pPr>
        <w:spacing w:after="0" w:line="360" w:lineRule="auto"/>
        <w:ind w:right="-330"/>
        <w:rPr>
          <w:rFonts w:ascii="Times New Roman" w:hAnsi="Times New Roman" w:cs="Times New Roman"/>
          <w:bCs/>
          <w:sz w:val="28"/>
          <w:szCs w:val="28"/>
        </w:rPr>
      </w:pPr>
    </w:p>
    <w:p w14:paraId="2A791786" w14:textId="77777777" w:rsidR="001E7903" w:rsidRPr="00985DC4" w:rsidRDefault="001E7903" w:rsidP="00985DC4">
      <w:pPr>
        <w:spacing w:after="0" w:line="360" w:lineRule="auto"/>
        <w:ind w:right="-330"/>
        <w:rPr>
          <w:rFonts w:ascii="Times New Roman" w:hAnsi="Times New Roman" w:cs="Times New Roman"/>
          <w:bCs/>
          <w:sz w:val="28"/>
          <w:szCs w:val="28"/>
        </w:rPr>
      </w:pPr>
    </w:p>
    <w:p w14:paraId="028844E1" w14:textId="77777777" w:rsidR="001E7903" w:rsidRPr="00985DC4" w:rsidRDefault="001E7903" w:rsidP="00985DC4">
      <w:pPr>
        <w:spacing w:after="0" w:line="360" w:lineRule="auto"/>
        <w:ind w:right="-330"/>
        <w:rPr>
          <w:rFonts w:ascii="Times New Roman" w:hAnsi="Times New Roman" w:cs="Times New Roman"/>
          <w:bCs/>
          <w:sz w:val="28"/>
          <w:szCs w:val="28"/>
        </w:rPr>
      </w:pPr>
    </w:p>
    <w:p w14:paraId="40C70D02" w14:textId="77777777" w:rsidR="001E7903" w:rsidRPr="00985DC4" w:rsidRDefault="001E7903" w:rsidP="00985DC4">
      <w:pPr>
        <w:spacing w:after="0" w:line="360" w:lineRule="auto"/>
        <w:ind w:right="-330"/>
        <w:jc w:val="center"/>
        <w:rPr>
          <w:rFonts w:ascii="Times New Roman" w:hAnsi="Times New Roman" w:cs="Times New Roman"/>
          <w:bCs/>
          <w:sz w:val="28"/>
          <w:szCs w:val="28"/>
        </w:rPr>
      </w:pPr>
      <w:r w:rsidRPr="000771F1">
        <w:rPr>
          <w:rFonts w:ascii="Times New Roman" w:hAnsi="Times New Roman" w:cs="Times New Roman"/>
          <w:b/>
          <w:bCs/>
          <w:sz w:val="28"/>
          <w:szCs w:val="28"/>
        </w:rPr>
        <w:t xml:space="preserve">АКТУАЛЬНІ ПРОБЛЕМИ АДМІНІСТРАТИВНО-ПРАВОВИХ НАУК </w:t>
      </w:r>
      <w:r w:rsidRPr="000771F1">
        <w:rPr>
          <w:rFonts w:ascii="Times New Roman" w:hAnsi="Times New Roman" w:cs="Times New Roman"/>
          <w:b/>
          <w:bCs/>
          <w:sz w:val="28"/>
          <w:szCs w:val="28"/>
        </w:rPr>
        <w:br/>
        <w:t xml:space="preserve">ТА ПІДПРИЄМНИЦТВА </w:t>
      </w:r>
      <w:r>
        <w:rPr>
          <w:rFonts w:ascii="Times New Roman" w:hAnsi="Times New Roman" w:cs="Times New Roman"/>
          <w:bCs/>
          <w:sz w:val="28"/>
          <w:szCs w:val="28"/>
        </w:rPr>
        <w:br/>
      </w:r>
      <w:r w:rsidRPr="00985DC4">
        <w:rPr>
          <w:rFonts w:ascii="Times New Roman" w:hAnsi="Times New Roman" w:cs="Times New Roman"/>
          <w:bCs/>
          <w:sz w:val="28"/>
          <w:szCs w:val="28"/>
        </w:rPr>
        <w:t xml:space="preserve">імені </w:t>
      </w:r>
      <w:r>
        <w:rPr>
          <w:rFonts w:ascii="Times New Roman" w:hAnsi="Times New Roman" w:cs="Times New Roman"/>
          <w:bCs/>
          <w:sz w:val="28"/>
          <w:szCs w:val="28"/>
        </w:rPr>
        <w:t>член-кореспондента</w:t>
      </w:r>
      <w:r w:rsidRPr="00985DC4">
        <w:rPr>
          <w:rFonts w:ascii="Times New Roman" w:hAnsi="Times New Roman" w:cs="Times New Roman"/>
          <w:bCs/>
          <w:sz w:val="28"/>
          <w:szCs w:val="28"/>
        </w:rPr>
        <w:t xml:space="preserve"> Академії АПН </w:t>
      </w:r>
      <w:r>
        <w:rPr>
          <w:rFonts w:ascii="Times New Roman" w:hAnsi="Times New Roman" w:cs="Times New Roman"/>
          <w:bCs/>
          <w:sz w:val="28"/>
          <w:szCs w:val="28"/>
        </w:rPr>
        <w:t>Кирила</w:t>
      </w:r>
      <w:r w:rsidRPr="00985DC4">
        <w:rPr>
          <w:rFonts w:ascii="Times New Roman" w:hAnsi="Times New Roman" w:cs="Times New Roman"/>
          <w:bCs/>
          <w:sz w:val="28"/>
          <w:szCs w:val="28"/>
        </w:rPr>
        <w:t xml:space="preserve"> </w:t>
      </w:r>
      <w:proofErr w:type="spellStart"/>
      <w:r w:rsidRPr="00985DC4">
        <w:rPr>
          <w:rFonts w:ascii="Times New Roman" w:hAnsi="Times New Roman" w:cs="Times New Roman"/>
          <w:bCs/>
          <w:sz w:val="28"/>
          <w:szCs w:val="28"/>
        </w:rPr>
        <w:t>Д</w:t>
      </w:r>
      <w:r>
        <w:rPr>
          <w:rFonts w:ascii="Times New Roman" w:hAnsi="Times New Roman" w:cs="Times New Roman"/>
          <w:bCs/>
          <w:sz w:val="28"/>
          <w:szCs w:val="28"/>
        </w:rPr>
        <w:t>рамаренка</w:t>
      </w:r>
      <w:proofErr w:type="spellEnd"/>
    </w:p>
    <w:p w14:paraId="2F4AD215" w14:textId="77777777" w:rsidR="001E7903" w:rsidRPr="00985DC4" w:rsidRDefault="001E7903" w:rsidP="00985DC4">
      <w:pPr>
        <w:spacing w:after="0" w:line="360" w:lineRule="auto"/>
        <w:ind w:right="-330"/>
        <w:rPr>
          <w:rFonts w:ascii="Times New Roman" w:hAnsi="Times New Roman" w:cs="Times New Roman"/>
          <w:bCs/>
          <w:sz w:val="28"/>
          <w:szCs w:val="28"/>
        </w:rPr>
      </w:pPr>
    </w:p>
    <w:p w14:paraId="646A3DA1" w14:textId="77777777" w:rsidR="001E7903" w:rsidRPr="00985DC4" w:rsidRDefault="001E7903" w:rsidP="00985DC4">
      <w:pPr>
        <w:spacing w:after="0" w:line="360" w:lineRule="auto"/>
        <w:ind w:right="-330"/>
        <w:rPr>
          <w:rFonts w:ascii="Times New Roman" w:hAnsi="Times New Roman" w:cs="Times New Roman"/>
          <w:bCs/>
          <w:sz w:val="28"/>
          <w:szCs w:val="28"/>
        </w:rPr>
      </w:pPr>
    </w:p>
    <w:p w14:paraId="5ACB26B3" w14:textId="77777777" w:rsidR="001E7903" w:rsidRPr="000771F1" w:rsidRDefault="001E7903" w:rsidP="00985DC4">
      <w:pPr>
        <w:spacing w:after="0" w:line="360" w:lineRule="auto"/>
        <w:ind w:right="-330"/>
        <w:jc w:val="center"/>
        <w:rPr>
          <w:rFonts w:ascii="Times New Roman" w:hAnsi="Times New Roman" w:cs="Times New Roman"/>
          <w:b/>
          <w:bCs/>
          <w:sz w:val="28"/>
          <w:szCs w:val="28"/>
        </w:rPr>
      </w:pPr>
      <w:r w:rsidRPr="000771F1">
        <w:rPr>
          <w:rFonts w:ascii="Times New Roman" w:hAnsi="Times New Roman" w:cs="Times New Roman"/>
          <w:b/>
          <w:bCs/>
          <w:sz w:val="28"/>
          <w:szCs w:val="28"/>
        </w:rPr>
        <w:t>ТЕЗИ ДОПОВІДЕЙ</w:t>
      </w:r>
    </w:p>
    <w:p w14:paraId="2332B38B" w14:textId="77777777" w:rsidR="00F9029F" w:rsidRPr="00985DC4" w:rsidRDefault="00F9029F" w:rsidP="00F9029F">
      <w:pPr>
        <w:spacing w:after="0" w:line="360" w:lineRule="auto"/>
        <w:ind w:right="-330"/>
        <w:jc w:val="center"/>
        <w:rPr>
          <w:rFonts w:ascii="Times New Roman" w:hAnsi="Times New Roman" w:cs="Times New Roman"/>
          <w:bCs/>
          <w:sz w:val="28"/>
          <w:szCs w:val="28"/>
        </w:rPr>
      </w:pPr>
      <w:r>
        <w:rPr>
          <w:rFonts w:ascii="Times New Roman" w:hAnsi="Times New Roman" w:cs="Times New Roman"/>
          <w:bCs/>
          <w:sz w:val="28"/>
          <w:szCs w:val="28"/>
        </w:rPr>
        <w:t xml:space="preserve">третьої </w:t>
      </w:r>
    </w:p>
    <w:p w14:paraId="3E98795E" w14:textId="6B1EA60C" w:rsidR="001E7903" w:rsidRDefault="00F9029F" w:rsidP="00985DC4">
      <w:pPr>
        <w:spacing w:after="0" w:line="360" w:lineRule="auto"/>
        <w:ind w:right="-330"/>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1E7903" w:rsidRPr="00985DC4">
        <w:rPr>
          <w:rFonts w:ascii="Times New Roman" w:hAnsi="Times New Roman" w:cs="Times New Roman"/>
          <w:bCs/>
          <w:sz w:val="28"/>
          <w:szCs w:val="28"/>
        </w:rPr>
        <w:t>науково-практичної конференції</w:t>
      </w:r>
    </w:p>
    <w:p w14:paraId="7A74EAE7" w14:textId="77777777" w:rsidR="001E7903" w:rsidRPr="00985DC4" w:rsidRDefault="001E7903" w:rsidP="00985DC4">
      <w:pPr>
        <w:spacing w:after="0" w:line="360" w:lineRule="auto"/>
        <w:ind w:right="-330"/>
        <w:rPr>
          <w:rFonts w:ascii="Times New Roman" w:hAnsi="Times New Roman" w:cs="Times New Roman"/>
          <w:bCs/>
          <w:sz w:val="28"/>
          <w:szCs w:val="28"/>
        </w:rPr>
      </w:pPr>
    </w:p>
    <w:p w14:paraId="7264A55D" w14:textId="77777777" w:rsidR="001E7903" w:rsidRPr="00985DC4" w:rsidRDefault="001E7903" w:rsidP="00985DC4">
      <w:pPr>
        <w:spacing w:after="0" w:line="360" w:lineRule="auto"/>
        <w:ind w:right="-330"/>
        <w:rPr>
          <w:rFonts w:ascii="Times New Roman" w:hAnsi="Times New Roman" w:cs="Times New Roman"/>
          <w:bCs/>
          <w:sz w:val="28"/>
          <w:szCs w:val="28"/>
        </w:rPr>
      </w:pPr>
    </w:p>
    <w:p w14:paraId="1A28CDF5" w14:textId="77777777" w:rsidR="001E7903" w:rsidRPr="00985DC4" w:rsidRDefault="001E7903" w:rsidP="00985DC4">
      <w:pPr>
        <w:spacing w:after="0" w:line="360" w:lineRule="auto"/>
        <w:ind w:right="-330"/>
        <w:rPr>
          <w:rFonts w:ascii="Times New Roman" w:hAnsi="Times New Roman" w:cs="Times New Roman"/>
          <w:bCs/>
          <w:sz w:val="28"/>
          <w:szCs w:val="28"/>
        </w:rPr>
      </w:pPr>
    </w:p>
    <w:p w14:paraId="2A71FC82" w14:textId="77777777" w:rsidR="001E7903" w:rsidRPr="00985DC4" w:rsidRDefault="001E7903" w:rsidP="00985DC4">
      <w:pPr>
        <w:spacing w:after="0" w:line="360" w:lineRule="auto"/>
        <w:ind w:right="-330"/>
        <w:rPr>
          <w:rFonts w:ascii="Times New Roman" w:hAnsi="Times New Roman" w:cs="Times New Roman"/>
          <w:bCs/>
          <w:sz w:val="28"/>
          <w:szCs w:val="28"/>
        </w:rPr>
      </w:pPr>
    </w:p>
    <w:p w14:paraId="71F0CC28" w14:textId="77777777" w:rsidR="001E7903" w:rsidRPr="00985DC4" w:rsidRDefault="001E7903" w:rsidP="00985DC4">
      <w:pPr>
        <w:spacing w:after="0" w:line="360" w:lineRule="auto"/>
        <w:ind w:right="-330"/>
        <w:rPr>
          <w:rFonts w:ascii="Times New Roman" w:hAnsi="Times New Roman" w:cs="Times New Roman"/>
          <w:bCs/>
          <w:sz w:val="28"/>
          <w:szCs w:val="28"/>
        </w:rPr>
      </w:pPr>
    </w:p>
    <w:p w14:paraId="3DD51EEE" w14:textId="77777777" w:rsidR="001E7903" w:rsidRPr="00985DC4" w:rsidRDefault="001E7903" w:rsidP="00985DC4">
      <w:pPr>
        <w:spacing w:after="0" w:line="360" w:lineRule="auto"/>
        <w:ind w:right="-330"/>
        <w:rPr>
          <w:rFonts w:ascii="Times New Roman" w:hAnsi="Times New Roman" w:cs="Times New Roman"/>
          <w:bCs/>
          <w:sz w:val="28"/>
          <w:szCs w:val="28"/>
        </w:rPr>
      </w:pPr>
    </w:p>
    <w:p w14:paraId="341068CD" w14:textId="77777777" w:rsidR="001E7903" w:rsidRPr="00985DC4" w:rsidRDefault="001E7903" w:rsidP="00985DC4">
      <w:pPr>
        <w:spacing w:after="0" w:line="360" w:lineRule="auto"/>
        <w:ind w:right="-330"/>
        <w:rPr>
          <w:rFonts w:ascii="Times New Roman" w:hAnsi="Times New Roman" w:cs="Times New Roman"/>
          <w:bCs/>
          <w:sz w:val="28"/>
          <w:szCs w:val="28"/>
        </w:rPr>
      </w:pPr>
    </w:p>
    <w:p w14:paraId="7491603A" w14:textId="77777777" w:rsidR="001E7903" w:rsidRPr="00985DC4" w:rsidRDefault="001E7903" w:rsidP="00985DC4">
      <w:pPr>
        <w:spacing w:after="0" w:line="360" w:lineRule="auto"/>
        <w:ind w:right="-330"/>
        <w:rPr>
          <w:rFonts w:ascii="Times New Roman" w:hAnsi="Times New Roman" w:cs="Times New Roman"/>
          <w:bCs/>
          <w:sz w:val="28"/>
          <w:szCs w:val="28"/>
        </w:rPr>
      </w:pPr>
    </w:p>
    <w:p w14:paraId="08259685" w14:textId="77777777" w:rsidR="001E7903" w:rsidRPr="00985DC4" w:rsidRDefault="001E7903" w:rsidP="00985DC4">
      <w:pPr>
        <w:spacing w:after="0" w:line="360" w:lineRule="auto"/>
        <w:ind w:right="-330"/>
        <w:rPr>
          <w:rFonts w:ascii="Times New Roman" w:hAnsi="Times New Roman" w:cs="Times New Roman"/>
          <w:bCs/>
          <w:sz w:val="28"/>
          <w:szCs w:val="28"/>
        </w:rPr>
      </w:pPr>
    </w:p>
    <w:p w14:paraId="250C3320" w14:textId="77777777" w:rsidR="001E7903" w:rsidRDefault="001E7903" w:rsidP="00985DC4">
      <w:pPr>
        <w:spacing w:after="0" w:line="360" w:lineRule="auto"/>
        <w:ind w:right="-330"/>
        <w:rPr>
          <w:rFonts w:ascii="Times New Roman" w:hAnsi="Times New Roman" w:cs="Times New Roman"/>
          <w:bCs/>
          <w:sz w:val="28"/>
          <w:szCs w:val="28"/>
        </w:rPr>
      </w:pPr>
    </w:p>
    <w:p w14:paraId="323E1A0E" w14:textId="77777777" w:rsidR="001E7903" w:rsidRPr="00985DC4" w:rsidRDefault="001E7903" w:rsidP="00985DC4">
      <w:pPr>
        <w:spacing w:after="0" w:line="360" w:lineRule="auto"/>
        <w:ind w:right="-330"/>
        <w:rPr>
          <w:rFonts w:ascii="Times New Roman" w:hAnsi="Times New Roman" w:cs="Times New Roman"/>
          <w:bCs/>
          <w:sz w:val="28"/>
          <w:szCs w:val="28"/>
        </w:rPr>
      </w:pPr>
    </w:p>
    <w:p w14:paraId="137A46E2" w14:textId="77777777" w:rsidR="001E7903" w:rsidRPr="00985DC4" w:rsidRDefault="001E7903" w:rsidP="00284DE6">
      <w:pPr>
        <w:spacing w:after="0" w:line="360" w:lineRule="auto"/>
        <w:ind w:right="-330"/>
        <w:jc w:val="center"/>
        <w:rPr>
          <w:rFonts w:ascii="Times New Roman" w:hAnsi="Times New Roman" w:cs="Times New Roman"/>
          <w:bCs/>
          <w:sz w:val="28"/>
          <w:szCs w:val="28"/>
        </w:rPr>
      </w:pPr>
      <w:r w:rsidRPr="00985DC4">
        <w:rPr>
          <w:rFonts w:ascii="Times New Roman" w:hAnsi="Times New Roman" w:cs="Times New Roman"/>
          <w:bCs/>
          <w:sz w:val="28"/>
          <w:szCs w:val="28"/>
        </w:rPr>
        <w:t>Київ – 2026</w:t>
      </w:r>
    </w:p>
    <w:p w14:paraId="2EF7E5CD" w14:textId="77777777" w:rsidR="001E7903" w:rsidRPr="00985DC4" w:rsidRDefault="001E7903" w:rsidP="00985DC4">
      <w:pPr>
        <w:spacing w:after="0" w:line="360" w:lineRule="auto"/>
        <w:ind w:right="-330"/>
        <w:rPr>
          <w:rFonts w:ascii="Times New Roman" w:hAnsi="Times New Roman" w:cs="Times New Roman"/>
          <w:bCs/>
          <w:sz w:val="28"/>
          <w:szCs w:val="28"/>
        </w:rPr>
      </w:pPr>
    </w:p>
    <w:p w14:paraId="7737BAEB" w14:textId="48840CEA" w:rsidR="001E7903" w:rsidRPr="00985DC4" w:rsidRDefault="001E7903" w:rsidP="00985DC4">
      <w:pPr>
        <w:spacing w:after="0" w:line="360" w:lineRule="auto"/>
        <w:ind w:right="-330"/>
        <w:rPr>
          <w:rFonts w:ascii="Times New Roman" w:hAnsi="Times New Roman" w:cs="Times New Roman"/>
          <w:bCs/>
          <w:sz w:val="28"/>
          <w:szCs w:val="28"/>
        </w:rPr>
      </w:pPr>
      <w:r w:rsidRPr="00985DC4">
        <w:rPr>
          <w:rFonts w:ascii="Times New Roman" w:hAnsi="Times New Roman" w:cs="Times New Roman"/>
          <w:bCs/>
          <w:sz w:val="28"/>
          <w:szCs w:val="28"/>
        </w:rPr>
        <w:t xml:space="preserve">Рекомендовано до друку вченою радою Науково-дослідного інституту морської космічного права, протокол № __ від </w:t>
      </w:r>
      <w:r w:rsidR="00F9029F">
        <w:rPr>
          <w:rFonts w:ascii="Times New Roman" w:hAnsi="Times New Roman" w:cs="Times New Roman"/>
          <w:bCs/>
          <w:sz w:val="28"/>
          <w:szCs w:val="28"/>
        </w:rPr>
        <w:t>4</w:t>
      </w:r>
      <w:r w:rsidRPr="00985DC4">
        <w:rPr>
          <w:rFonts w:ascii="Times New Roman" w:hAnsi="Times New Roman" w:cs="Times New Roman"/>
          <w:bCs/>
          <w:sz w:val="28"/>
          <w:szCs w:val="28"/>
        </w:rPr>
        <w:t xml:space="preserve"> </w:t>
      </w:r>
      <w:r>
        <w:rPr>
          <w:rFonts w:ascii="Times New Roman" w:hAnsi="Times New Roman" w:cs="Times New Roman"/>
          <w:bCs/>
          <w:sz w:val="28"/>
          <w:szCs w:val="28"/>
        </w:rPr>
        <w:t>лип</w:t>
      </w:r>
      <w:r w:rsidRPr="00985DC4">
        <w:rPr>
          <w:rFonts w:ascii="Times New Roman" w:hAnsi="Times New Roman" w:cs="Times New Roman"/>
          <w:bCs/>
          <w:sz w:val="28"/>
          <w:szCs w:val="28"/>
        </w:rPr>
        <w:t>ня 2026 р.</w:t>
      </w:r>
    </w:p>
    <w:p w14:paraId="300AB438" w14:textId="77777777" w:rsidR="001E7903" w:rsidRPr="00985DC4" w:rsidRDefault="001E7903" w:rsidP="00985DC4">
      <w:pPr>
        <w:spacing w:after="0" w:line="360" w:lineRule="auto"/>
        <w:ind w:right="-330"/>
        <w:rPr>
          <w:rFonts w:ascii="Times New Roman" w:hAnsi="Times New Roman" w:cs="Times New Roman"/>
          <w:bCs/>
          <w:sz w:val="28"/>
          <w:szCs w:val="28"/>
        </w:rPr>
      </w:pPr>
    </w:p>
    <w:p w14:paraId="25B0A2EF" w14:textId="4A5CFF95" w:rsidR="001E7903" w:rsidRPr="00985DC4" w:rsidRDefault="001E7903" w:rsidP="00284DE6">
      <w:pPr>
        <w:spacing w:after="0" w:line="360" w:lineRule="auto"/>
        <w:ind w:right="-330"/>
        <w:rPr>
          <w:rFonts w:ascii="Times New Roman" w:hAnsi="Times New Roman" w:cs="Times New Roman"/>
          <w:bCs/>
          <w:sz w:val="28"/>
          <w:szCs w:val="28"/>
        </w:rPr>
      </w:pPr>
      <w:r w:rsidRPr="00284DE6">
        <w:rPr>
          <w:rFonts w:ascii="Times New Roman" w:hAnsi="Times New Roman" w:cs="Times New Roman"/>
          <w:bCs/>
          <w:sz w:val="28"/>
          <w:szCs w:val="28"/>
        </w:rPr>
        <w:t xml:space="preserve">Актуальні проблеми адміністративно-правових наук та підприємництва імені член-кореспондента Академії АПН Кирила </w:t>
      </w:r>
      <w:proofErr w:type="spellStart"/>
      <w:r w:rsidRPr="00284DE6">
        <w:rPr>
          <w:rFonts w:ascii="Times New Roman" w:hAnsi="Times New Roman" w:cs="Times New Roman"/>
          <w:bCs/>
          <w:sz w:val="28"/>
          <w:szCs w:val="28"/>
        </w:rPr>
        <w:t>Драмаренка</w:t>
      </w:r>
      <w:proofErr w:type="spellEnd"/>
      <w:r>
        <w:rPr>
          <w:rFonts w:ascii="Times New Roman" w:hAnsi="Times New Roman" w:cs="Times New Roman"/>
          <w:bCs/>
          <w:sz w:val="28"/>
          <w:szCs w:val="28"/>
        </w:rPr>
        <w:t xml:space="preserve"> : збірник матеріалів </w:t>
      </w:r>
      <w:r w:rsidR="00F9029F">
        <w:rPr>
          <w:rFonts w:ascii="Times New Roman" w:hAnsi="Times New Roman" w:cs="Times New Roman"/>
          <w:bCs/>
          <w:sz w:val="28"/>
          <w:szCs w:val="28"/>
        </w:rPr>
        <w:t xml:space="preserve">третьої </w:t>
      </w:r>
      <w:r>
        <w:rPr>
          <w:rFonts w:ascii="Times New Roman" w:hAnsi="Times New Roman" w:cs="Times New Roman"/>
          <w:bCs/>
          <w:sz w:val="28"/>
          <w:szCs w:val="28"/>
        </w:rPr>
        <w:t>конференції</w:t>
      </w:r>
      <w:r w:rsidRPr="00284DE6">
        <w:rPr>
          <w:rFonts w:ascii="Times New Roman" w:hAnsi="Times New Roman" w:cs="Times New Roman"/>
          <w:bCs/>
          <w:sz w:val="28"/>
          <w:szCs w:val="28"/>
        </w:rPr>
        <w:t xml:space="preserve"> </w:t>
      </w:r>
      <w:r>
        <w:rPr>
          <w:rFonts w:ascii="Times New Roman" w:hAnsi="Times New Roman" w:cs="Times New Roman"/>
          <w:bCs/>
          <w:sz w:val="28"/>
          <w:szCs w:val="28"/>
        </w:rPr>
        <w:t>/ з</w:t>
      </w:r>
      <w:r w:rsidRPr="00985DC4">
        <w:rPr>
          <w:rFonts w:ascii="Times New Roman" w:hAnsi="Times New Roman" w:cs="Times New Roman"/>
          <w:bCs/>
          <w:sz w:val="28"/>
          <w:szCs w:val="28"/>
        </w:rPr>
        <w:t xml:space="preserve">а </w:t>
      </w:r>
      <w:proofErr w:type="spellStart"/>
      <w:r w:rsidRPr="00985DC4">
        <w:rPr>
          <w:rFonts w:ascii="Times New Roman" w:hAnsi="Times New Roman" w:cs="Times New Roman"/>
          <w:bCs/>
          <w:sz w:val="28"/>
          <w:szCs w:val="28"/>
        </w:rPr>
        <w:t>заг</w:t>
      </w:r>
      <w:proofErr w:type="spellEnd"/>
      <w:r w:rsidRPr="00985DC4">
        <w:rPr>
          <w:rFonts w:ascii="Times New Roman" w:hAnsi="Times New Roman" w:cs="Times New Roman"/>
          <w:bCs/>
          <w:sz w:val="28"/>
          <w:szCs w:val="28"/>
        </w:rPr>
        <w:t>. ред. В.</w:t>
      </w:r>
      <w:r>
        <w:rPr>
          <w:rFonts w:ascii="Times New Roman" w:hAnsi="Times New Roman" w:cs="Times New Roman"/>
          <w:bCs/>
          <w:sz w:val="28"/>
          <w:szCs w:val="28"/>
        </w:rPr>
        <w:t> </w:t>
      </w:r>
      <w:proofErr w:type="spellStart"/>
      <w:r w:rsidRPr="00985DC4">
        <w:rPr>
          <w:rFonts w:ascii="Times New Roman" w:hAnsi="Times New Roman" w:cs="Times New Roman"/>
          <w:bCs/>
          <w:sz w:val="28"/>
          <w:szCs w:val="28"/>
        </w:rPr>
        <w:t>Галунька</w:t>
      </w:r>
      <w:proofErr w:type="spellEnd"/>
      <w:r w:rsidRPr="00985DC4">
        <w:rPr>
          <w:rFonts w:ascii="Times New Roman" w:hAnsi="Times New Roman" w:cs="Times New Roman"/>
          <w:bCs/>
          <w:sz w:val="28"/>
          <w:szCs w:val="28"/>
        </w:rPr>
        <w:t xml:space="preserve">. Київ: </w:t>
      </w:r>
      <w:r w:rsidR="00623708">
        <w:rPr>
          <w:rFonts w:ascii="Times New Roman" w:hAnsi="Times New Roman" w:cs="Times New Roman"/>
          <w:bCs/>
          <w:sz w:val="28"/>
          <w:szCs w:val="28"/>
        </w:rPr>
        <w:t xml:space="preserve">НДІ морського і космічного права; </w:t>
      </w:r>
      <w:r w:rsidRPr="00985DC4">
        <w:rPr>
          <w:rFonts w:ascii="Times New Roman" w:hAnsi="Times New Roman" w:cs="Times New Roman"/>
          <w:bCs/>
          <w:sz w:val="28"/>
          <w:szCs w:val="28"/>
        </w:rPr>
        <w:t>Академія</w:t>
      </w:r>
      <w:r w:rsidR="00623708">
        <w:rPr>
          <w:rFonts w:ascii="Times New Roman" w:hAnsi="Times New Roman" w:cs="Times New Roman"/>
          <w:bCs/>
          <w:sz w:val="28"/>
          <w:szCs w:val="28"/>
        </w:rPr>
        <w:t xml:space="preserve"> АПН</w:t>
      </w:r>
      <w:r w:rsidRPr="00985DC4">
        <w:rPr>
          <w:rFonts w:ascii="Times New Roman" w:hAnsi="Times New Roman" w:cs="Times New Roman"/>
          <w:bCs/>
          <w:sz w:val="28"/>
          <w:szCs w:val="28"/>
        </w:rPr>
        <w:t xml:space="preserve">, 2026. </w:t>
      </w:r>
      <w:r>
        <w:rPr>
          <w:rFonts w:ascii="Times New Roman" w:hAnsi="Times New Roman" w:cs="Times New Roman"/>
          <w:bCs/>
          <w:sz w:val="28"/>
          <w:szCs w:val="28"/>
        </w:rPr>
        <w:t>42</w:t>
      </w:r>
      <w:r w:rsidRPr="00985DC4">
        <w:rPr>
          <w:rFonts w:ascii="Times New Roman" w:hAnsi="Times New Roman" w:cs="Times New Roman"/>
          <w:bCs/>
          <w:sz w:val="28"/>
          <w:szCs w:val="28"/>
        </w:rPr>
        <w:t xml:space="preserve"> с.</w:t>
      </w:r>
    </w:p>
    <w:p w14:paraId="04677575" w14:textId="77777777" w:rsidR="001E7903" w:rsidRPr="00985DC4" w:rsidRDefault="001E7903" w:rsidP="00985DC4">
      <w:pPr>
        <w:spacing w:after="0" w:line="360" w:lineRule="auto"/>
        <w:ind w:right="-330"/>
        <w:rPr>
          <w:rFonts w:ascii="Times New Roman" w:hAnsi="Times New Roman" w:cs="Times New Roman"/>
          <w:bCs/>
          <w:sz w:val="28"/>
          <w:szCs w:val="28"/>
        </w:rPr>
      </w:pPr>
    </w:p>
    <w:p w14:paraId="1011B9B0" w14:textId="77777777" w:rsidR="001E7903" w:rsidRPr="00985DC4" w:rsidRDefault="001E7903" w:rsidP="00985DC4">
      <w:pPr>
        <w:spacing w:after="0" w:line="360" w:lineRule="auto"/>
        <w:ind w:right="-330"/>
        <w:rPr>
          <w:rFonts w:ascii="Times New Roman" w:hAnsi="Times New Roman" w:cs="Times New Roman"/>
          <w:bCs/>
          <w:sz w:val="28"/>
          <w:szCs w:val="28"/>
        </w:rPr>
      </w:pPr>
    </w:p>
    <w:p w14:paraId="130D408D" w14:textId="4F346452" w:rsidR="001E7903" w:rsidRPr="0049134E" w:rsidRDefault="001E7903" w:rsidP="0068393F">
      <w:pPr>
        <w:spacing w:after="0" w:line="360" w:lineRule="auto"/>
        <w:ind w:firstLine="540"/>
        <w:jc w:val="both"/>
        <w:rPr>
          <w:rFonts w:ascii="Times New Roman" w:hAnsi="Times New Roman" w:cs="Times New Roman"/>
          <w:bCs/>
          <w:sz w:val="28"/>
          <w:szCs w:val="28"/>
        </w:rPr>
      </w:pPr>
      <w:r w:rsidRPr="00985DC4">
        <w:rPr>
          <w:rFonts w:ascii="Times New Roman" w:hAnsi="Times New Roman" w:cs="Times New Roman"/>
          <w:bCs/>
          <w:sz w:val="28"/>
          <w:szCs w:val="28"/>
        </w:rPr>
        <w:t xml:space="preserve">У збірнику тез </w:t>
      </w:r>
      <w:r w:rsidR="00F9029F">
        <w:rPr>
          <w:rFonts w:ascii="Times New Roman" w:hAnsi="Times New Roman" w:cs="Times New Roman"/>
          <w:bCs/>
          <w:sz w:val="28"/>
          <w:szCs w:val="28"/>
        </w:rPr>
        <w:t xml:space="preserve">третьої </w:t>
      </w:r>
      <w:r w:rsidRPr="00985DC4">
        <w:rPr>
          <w:rFonts w:ascii="Times New Roman" w:hAnsi="Times New Roman" w:cs="Times New Roman"/>
          <w:bCs/>
          <w:sz w:val="28"/>
          <w:szCs w:val="28"/>
        </w:rPr>
        <w:t xml:space="preserve">науково-практичної конференції </w:t>
      </w:r>
      <w:r>
        <w:rPr>
          <w:rFonts w:ascii="Times New Roman" w:hAnsi="Times New Roman" w:cs="Times New Roman"/>
          <w:bCs/>
          <w:sz w:val="28"/>
          <w:szCs w:val="28"/>
        </w:rPr>
        <w:t>«</w:t>
      </w:r>
      <w:r w:rsidRPr="00284DE6">
        <w:rPr>
          <w:rFonts w:ascii="Times New Roman" w:hAnsi="Times New Roman" w:cs="Times New Roman"/>
          <w:bCs/>
          <w:sz w:val="28"/>
          <w:szCs w:val="28"/>
        </w:rPr>
        <w:t>Актуальні проблеми адміністративно-правових наук та підприємництва</w:t>
      </w:r>
      <w:r>
        <w:rPr>
          <w:rFonts w:ascii="Times New Roman" w:hAnsi="Times New Roman" w:cs="Times New Roman"/>
          <w:bCs/>
          <w:sz w:val="28"/>
          <w:szCs w:val="28"/>
        </w:rPr>
        <w:t>»</w:t>
      </w:r>
      <w:r w:rsidRPr="00284DE6">
        <w:rPr>
          <w:rFonts w:ascii="Times New Roman" w:hAnsi="Times New Roman" w:cs="Times New Roman"/>
          <w:bCs/>
          <w:sz w:val="28"/>
          <w:szCs w:val="28"/>
        </w:rPr>
        <w:t xml:space="preserve"> імені член-кореспондента Академії АПН Кирила </w:t>
      </w:r>
      <w:proofErr w:type="spellStart"/>
      <w:r w:rsidRPr="00284DE6">
        <w:rPr>
          <w:rFonts w:ascii="Times New Roman" w:hAnsi="Times New Roman" w:cs="Times New Roman"/>
          <w:bCs/>
          <w:sz w:val="28"/>
          <w:szCs w:val="28"/>
        </w:rPr>
        <w:t>Драмаренка</w:t>
      </w:r>
      <w:proofErr w:type="spellEnd"/>
      <w:r w:rsidRPr="00985DC4">
        <w:rPr>
          <w:rFonts w:ascii="Times New Roman" w:hAnsi="Times New Roman" w:cs="Times New Roman"/>
          <w:bCs/>
          <w:sz w:val="28"/>
          <w:szCs w:val="28"/>
        </w:rPr>
        <w:t xml:space="preserve"> висвітлено актуальні питання</w:t>
      </w:r>
      <w:r>
        <w:rPr>
          <w:rFonts w:ascii="Times New Roman" w:hAnsi="Times New Roman" w:cs="Times New Roman"/>
          <w:bCs/>
          <w:sz w:val="28"/>
          <w:szCs w:val="28"/>
        </w:rPr>
        <w:t xml:space="preserve"> н</w:t>
      </w:r>
      <w:r w:rsidRPr="0049134E">
        <w:rPr>
          <w:rFonts w:ascii="Times New Roman" w:hAnsi="Times New Roman" w:cs="Times New Roman"/>
          <w:bCs/>
          <w:sz w:val="28"/>
          <w:szCs w:val="28"/>
        </w:rPr>
        <w:t>ормотворч</w:t>
      </w:r>
      <w:r>
        <w:rPr>
          <w:rFonts w:ascii="Times New Roman" w:hAnsi="Times New Roman" w:cs="Times New Roman"/>
          <w:bCs/>
          <w:sz w:val="28"/>
          <w:szCs w:val="28"/>
        </w:rPr>
        <w:t>ої</w:t>
      </w:r>
      <w:r w:rsidRPr="0049134E">
        <w:rPr>
          <w:rFonts w:ascii="Times New Roman" w:hAnsi="Times New Roman" w:cs="Times New Roman"/>
          <w:bCs/>
          <w:sz w:val="28"/>
          <w:szCs w:val="28"/>
        </w:rPr>
        <w:t xml:space="preserve"> діяльн</w:t>
      </w:r>
      <w:r>
        <w:rPr>
          <w:rFonts w:ascii="Times New Roman" w:hAnsi="Times New Roman" w:cs="Times New Roman"/>
          <w:bCs/>
          <w:sz w:val="28"/>
          <w:szCs w:val="28"/>
        </w:rPr>
        <w:t>о</w:t>
      </w:r>
      <w:r w:rsidRPr="0049134E">
        <w:rPr>
          <w:rFonts w:ascii="Times New Roman" w:hAnsi="Times New Roman" w:cs="Times New Roman"/>
          <w:bCs/>
          <w:sz w:val="28"/>
          <w:szCs w:val="28"/>
        </w:rPr>
        <w:t>ст</w:t>
      </w:r>
      <w:r>
        <w:rPr>
          <w:rFonts w:ascii="Times New Roman" w:hAnsi="Times New Roman" w:cs="Times New Roman"/>
          <w:bCs/>
          <w:sz w:val="28"/>
          <w:szCs w:val="28"/>
        </w:rPr>
        <w:t>і</w:t>
      </w:r>
      <w:r w:rsidRPr="0049134E">
        <w:rPr>
          <w:rFonts w:ascii="Times New Roman" w:hAnsi="Times New Roman" w:cs="Times New Roman"/>
          <w:bCs/>
          <w:sz w:val="28"/>
          <w:szCs w:val="28"/>
        </w:rPr>
        <w:t xml:space="preserve"> адміністративних органів у реалізації публічного адміністрування</w:t>
      </w:r>
      <w:r>
        <w:rPr>
          <w:rFonts w:ascii="Times New Roman" w:hAnsi="Times New Roman" w:cs="Times New Roman"/>
          <w:bCs/>
          <w:sz w:val="28"/>
          <w:szCs w:val="28"/>
        </w:rPr>
        <w:t xml:space="preserve">, </w:t>
      </w:r>
      <w:r w:rsidRPr="0049134E">
        <w:rPr>
          <w:rFonts w:ascii="Times New Roman" w:hAnsi="Times New Roman" w:cs="Times New Roman"/>
          <w:bCs/>
          <w:sz w:val="28"/>
          <w:szCs w:val="28"/>
        </w:rPr>
        <w:t>кадрової роботи в органах прокуратури</w:t>
      </w:r>
      <w:r>
        <w:rPr>
          <w:rFonts w:ascii="Times New Roman" w:hAnsi="Times New Roman" w:cs="Times New Roman"/>
          <w:bCs/>
          <w:sz w:val="28"/>
          <w:szCs w:val="28"/>
        </w:rPr>
        <w:t xml:space="preserve">, </w:t>
      </w:r>
      <w:r w:rsidRPr="0049134E">
        <w:rPr>
          <w:rFonts w:ascii="Times New Roman" w:hAnsi="Times New Roman" w:cs="Times New Roman"/>
          <w:sz w:val="28"/>
          <w:szCs w:val="28"/>
        </w:rPr>
        <w:t>державної реєстрації актів цивільного стану</w:t>
      </w:r>
      <w:r>
        <w:rPr>
          <w:rFonts w:ascii="Times New Roman" w:hAnsi="Times New Roman" w:cs="Times New Roman"/>
          <w:sz w:val="28"/>
          <w:szCs w:val="28"/>
        </w:rPr>
        <w:t>,</w:t>
      </w:r>
      <w:r w:rsidRPr="0049134E">
        <w:rPr>
          <w:rFonts w:ascii="Times New Roman" w:hAnsi="Times New Roman" w:cs="Times New Roman"/>
          <w:bCs/>
          <w:sz w:val="28"/>
          <w:szCs w:val="28"/>
        </w:rPr>
        <w:t xml:space="preserve"> виконання судових рішень і рішень інших органів</w:t>
      </w:r>
      <w:r>
        <w:rPr>
          <w:rFonts w:ascii="Times New Roman" w:hAnsi="Times New Roman" w:cs="Times New Roman"/>
          <w:bCs/>
          <w:sz w:val="28"/>
          <w:szCs w:val="28"/>
        </w:rPr>
        <w:t>,</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здійснення ювенальної діяльності в Україні</w:t>
      </w:r>
      <w:r>
        <w:rPr>
          <w:rFonts w:ascii="Times New Roman" w:hAnsi="Times New Roman" w:cs="Times New Roman"/>
          <w:bCs/>
          <w:sz w:val="28"/>
          <w:szCs w:val="28"/>
        </w:rPr>
        <w:t xml:space="preserve">,  </w:t>
      </w:r>
      <w:r w:rsidRPr="0049134E">
        <w:rPr>
          <w:rFonts w:ascii="Times New Roman" w:hAnsi="Times New Roman" w:cs="Times New Roman"/>
          <w:bCs/>
          <w:sz w:val="28"/>
          <w:szCs w:val="28"/>
        </w:rPr>
        <w:t>публічного адміністрування  житлового будівництва</w:t>
      </w:r>
      <w:r>
        <w:rPr>
          <w:rFonts w:ascii="Times New Roman" w:hAnsi="Times New Roman" w:cs="Times New Roman"/>
          <w:bCs/>
          <w:sz w:val="28"/>
          <w:szCs w:val="28"/>
        </w:rPr>
        <w:t xml:space="preserve">, </w:t>
      </w:r>
      <w:r w:rsidRPr="0049134E">
        <w:rPr>
          <w:rFonts w:ascii="Times New Roman" w:hAnsi="Times New Roman" w:cs="Times New Roman"/>
          <w:bCs/>
          <w:sz w:val="28"/>
          <w:szCs w:val="28"/>
        </w:rPr>
        <w:t>контрольн</w:t>
      </w:r>
      <w:r>
        <w:rPr>
          <w:rFonts w:ascii="Times New Roman" w:hAnsi="Times New Roman" w:cs="Times New Roman"/>
          <w:bCs/>
          <w:sz w:val="28"/>
          <w:szCs w:val="28"/>
        </w:rPr>
        <w:t>их</w:t>
      </w:r>
      <w:r w:rsidRPr="0049134E">
        <w:rPr>
          <w:rFonts w:ascii="Times New Roman" w:hAnsi="Times New Roman" w:cs="Times New Roman"/>
          <w:bCs/>
          <w:sz w:val="28"/>
          <w:szCs w:val="28"/>
        </w:rPr>
        <w:t xml:space="preserve"> функці</w:t>
      </w:r>
      <w:r>
        <w:rPr>
          <w:rFonts w:ascii="Times New Roman" w:hAnsi="Times New Roman" w:cs="Times New Roman"/>
          <w:bCs/>
          <w:sz w:val="28"/>
          <w:szCs w:val="28"/>
        </w:rPr>
        <w:t>й</w:t>
      </w:r>
      <w:r w:rsidRPr="0049134E">
        <w:rPr>
          <w:rFonts w:ascii="Times New Roman" w:hAnsi="Times New Roman" w:cs="Times New Roman"/>
          <w:bCs/>
          <w:sz w:val="28"/>
          <w:szCs w:val="28"/>
        </w:rPr>
        <w:t xml:space="preserve"> у сфері нотаріату</w:t>
      </w:r>
      <w:r>
        <w:rPr>
          <w:rFonts w:ascii="Times New Roman" w:hAnsi="Times New Roman" w:cs="Times New Roman"/>
          <w:bCs/>
          <w:sz w:val="28"/>
          <w:szCs w:val="28"/>
        </w:rPr>
        <w:t>,</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соціально-правов</w:t>
      </w:r>
      <w:r>
        <w:rPr>
          <w:rFonts w:ascii="Times New Roman" w:hAnsi="Times New Roman" w:cs="Times New Roman"/>
          <w:bCs/>
          <w:sz w:val="28"/>
          <w:szCs w:val="28"/>
        </w:rPr>
        <w:t>ого</w:t>
      </w:r>
      <w:r w:rsidRPr="0049134E">
        <w:rPr>
          <w:rFonts w:ascii="Times New Roman" w:hAnsi="Times New Roman" w:cs="Times New Roman"/>
          <w:bCs/>
          <w:sz w:val="28"/>
          <w:szCs w:val="28"/>
        </w:rPr>
        <w:t xml:space="preserve"> забезпечення та пільг військовослужбовц</w:t>
      </w:r>
      <w:r>
        <w:rPr>
          <w:rFonts w:ascii="Times New Roman" w:hAnsi="Times New Roman" w:cs="Times New Roman"/>
          <w:bCs/>
          <w:sz w:val="28"/>
          <w:szCs w:val="28"/>
        </w:rPr>
        <w:t>ям,</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поліцейськ</w:t>
      </w:r>
      <w:r>
        <w:rPr>
          <w:rFonts w:ascii="Times New Roman" w:hAnsi="Times New Roman" w:cs="Times New Roman"/>
          <w:bCs/>
          <w:sz w:val="28"/>
          <w:szCs w:val="28"/>
        </w:rPr>
        <w:t>ої</w:t>
      </w:r>
      <w:r w:rsidRPr="0049134E">
        <w:rPr>
          <w:rFonts w:ascii="Times New Roman" w:hAnsi="Times New Roman" w:cs="Times New Roman"/>
          <w:bCs/>
          <w:sz w:val="28"/>
          <w:szCs w:val="28"/>
        </w:rPr>
        <w:t xml:space="preserve"> діяльн</w:t>
      </w:r>
      <w:r>
        <w:rPr>
          <w:rFonts w:ascii="Times New Roman" w:hAnsi="Times New Roman" w:cs="Times New Roman"/>
          <w:bCs/>
          <w:sz w:val="28"/>
          <w:szCs w:val="28"/>
        </w:rPr>
        <w:t>о</w:t>
      </w:r>
      <w:r w:rsidRPr="0049134E">
        <w:rPr>
          <w:rFonts w:ascii="Times New Roman" w:hAnsi="Times New Roman" w:cs="Times New Roman"/>
          <w:bCs/>
          <w:sz w:val="28"/>
          <w:szCs w:val="28"/>
        </w:rPr>
        <w:t>ст</w:t>
      </w:r>
      <w:r>
        <w:rPr>
          <w:rFonts w:ascii="Times New Roman" w:hAnsi="Times New Roman" w:cs="Times New Roman"/>
          <w:bCs/>
          <w:sz w:val="28"/>
          <w:szCs w:val="28"/>
        </w:rPr>
        <w:t>і</w:t>
      </w:r>
      <w:r w:rsidRPr="0049134E">
        <w:rPr>
          <w:rFonts w:ascii="Times New Roman" w:hAnsi="Times New Roman" w:cs="Times New Roman"/>
          <w:bCs/>
          <w:sz w:val="28"/>
          <w:szCs w:val="28"/>
        </w:rPr>
        <w:t xml:space="preserve"> в умовах воєнного стану</w:t>
      </w:r>
      <w:r>
        <w:rPr>
          <w:rFonts w:ascii="Times New Roman" w:hAnsi="Times New Roman" w:cs="Times New Roman"/>
          <w:bCs/>
          <w:sz w:val="28"/>
          <w:szCs w:val="28"/>
        </w:rPr>
        <w:t>.</w:t>
      </w:r>
    </w:p>
    <w:p w14:paraId="7E7209C1" w14:textId="77777777" w:rsidR="001E7903" w:rsidRPr="00985DC4" w:rsidRDefault="001E7903" w:rsidP="0068393F">
      <w:pPr>
        <w:spacing w:after="0" w:line="360" w:lineRule="auto"/>
        <w:ind w:right="-330" w:firstLine="540"/>
        <w:jc w:val="both"/>
        <w:rPr>
          <w:rFonts w:ascii="Times New Roman" w:hAnsi="Times New Roman" w:cs="Times New Roman"/>
          <w:bCs/>
          <w:sz w:val="28"/>
          <w:szCs w:val="28"/>
        </w:rPr>
      </w:pPr>
      <w:r w:rsidRPr="00985DC4">
        <w:rPr>
          <w:rFonts w:ascii="Times New Roman" w:hAnsi="Times New Roman" w:cs="Times New Roman"/>
          <w:bCs/>
          <w:sz w:val="28"/>
          <w:szCs w:val="28"/>
        </w:rPr>
        <w:t>Матеріали видання становлять науковий і практичний інтерес для науковців, викладачів, здобувачів освіти, державних службовців та широкого кола фахівців.</w:t>
      </w:r>
    </w:p>
    <w:p w14:paraId="77ED3B94" w14:textId="77777777" w:rsidR="001E7903" w:rsidRDefault="001E7903" w:rsidP="00985DC4">
      <w:pPr>
        <w:spacing w:after="0" w:line="360" w:lineRule="auto"/>
        <w:ind w:right="-330"/>
        <w:rPr>
          <w:rFonts w:ascii="Times New Roman" w:hAnsi="Times New Roman" w:cs="Times New Roman"/>
          <w:bCs/>
          <w:sz w:val="28"/>
          <w:szCs w:val="28"/>
        </w:rPr>
      </w:pPr>
    </w:p>
    <w:p w14:paraId="63139061" w14:textId="77777777" w:rsidR="001E7903" w:rsidRPr="00985DC4" w:rsidRDefault="001E7903" w:rsidP="00985DC4">
      <w:pPr>
        <w:spacing w:after="0" w:line="360" w:lineRule="auto"/>
        <w:ind w:right="-330"/>
        <w:rPr>
          <w:rFonts w:ascii="Times New Roman" w:hAnsi="Times New Roman" w:cs="Times New Roman"/>
          <w:bCs/>
          <w:sz w:val="28"/>
          <w:szCs w:val="28"/>
        </w:rPr>
      </w:pPr>
      <w:r>
        <w:rPr>
          <w:rFonts w:ascii="Times New Roman" w:hAnsi="Times New Roman" w:cs="Times New Roman"/>
          <w:bCs/>
          <w:sz w:val="28"/>
          <w:szCs w:val="28"/>
        </w:rPr>
        <w:br w:type="page"/>
      </w:r>
    </w:p>
    <w:p w14:paraId="0096BD92" w14:textId="77777777" w:rsidR="001E7903" w:rsidRPr="00985DC4" w:rsidRDefault="001E7903" w:rsidP="00284DE6">
      <w:pPr>
        <w:spacing w:after="0" w:line="360" w:lineRule="auto"/>
        <w:ind w:right="-330"/>
        <w:jc w:val="center"/>
        <w:rPr>
          <w:rFonts w:ascii="Times New Roman" w:hAnsi="Times New Roman" w:cs="Times New Roman"/>
          <w:bCs/>
          <w:sz w:val="28"/>
          <w:szCs w:val="28"/>
        </w:rPr>
      </w:pPr>
      <w:r w:rsidRPr="0049134E">
        <w:rPr>
          <w:rFonts w:ascii="Times New Roman" w:hAnsi="Times New Roman" w:cs="Times New Roman"/>
          <w:b/>
          <w:bCs/>
          <w:sz w:val="28"/>
          <w:szCs w:val="28"/>
        </w:rPr>
        <w:lastRenderedPageBreak/>
        <w:t>ЗМІСТ</w:t>
      </w:r>
    </w:p>
    <w:p w14:paraId="31F345D5" w14:textId="77777777" w:rsidR="001E7903" w:rsidRPr="0049134E" w:rsidRDefault="001E7903" w:rsidP="0049134E">
      <w:pPr>
        <w:spacing w:after="0" w:line="360" w:lineRule="auto"/>
        <w:ind w:left="180" w:right="-330" w:hanging="180"/>
        <w:rPr>
          <w:rFonts w:ascii="Times New Roman" w:hAnsi="Times New Roman" w:cs="Times New Roman"/>
          <w:bCs/>
          <w:sz w:val="28"/>
          <w:szCs w:val="28"/>
        </w:rPr>
      </w:pPr>
    </w:p>
    <w:p w14:paraId="5CCAD445" w14:textId="77777777" w:rsidR="001E7903" w:rsidRPr="0049134E" w:rsidRDefault="001E7903" w:rsidP="0049134E">
      <w:pPr>
        <w:spacing w:after="0" w:line="360" w:lineRule="auto"/>
        <w:ind w:left="180" w:right="-330" w:hanging="180"/>
        <w:rPr>
          <w:rFonts w:ascii="Times New Roman" w:hAnsi="Times New Roman" w:cs="Times New Roman"/>
          <w:bCs/>
          <w:sz w:val="28"/>
          <w:szCs w:val="28"/>
        </w:rPr>
      </w:pPr>
      <w:proofErr w:type="spellStart"/>
      <w:r w:rsidRPr="001A2248">
        <w:rPr>
          <w:rFonts w:ascii="Times New Roman" w:hAnsi="Times New Roman" w:cs="Times New Roman"/>
          <w:b/>
          <w:bCs/>
          <w:sz w:val="28"/>
          <w:szCs w:val="28"/>
        </w:rPr>
        <w:t>Фелик</w:t>
      </w:r>
      <w:proofErr w:type="spellEnd"/>
      <w:r w:rsidRPr="001A2248">
        <w:rPr>
          <w:rFonts w:ascii="Times New Roman" w:hAnsi="Times New Roman" w:cs="Times New Roman"/>
          <w:b/>
          <w:bCs/>
          <w:sz w:val="28"/>
          <w:szCs w:val="28"/>
        </w:rPr>
        <w:t xml:space="preserve"> О</w:t>
      </w:r>
      <w:r>
        <w:rPr>
          <w:rFonts w:ascii="Times New Roman" w:hAnsi="Times New Roman" w:cs="Times New Roman"/>
          <w:b/>
          <w:bCs/>
          <w:sz w:val="28"/>
          <w:szCs w:val="28"/>
        </w:rPr>
        <w:t>. </w:t>
      </w:r>
      <w:r w:rsidRPr="001A2248">
        <w:rPr>
          <w:rFonts w:ascii="Times New Roman" w:hAnsi="Times New Roman" w:cs="Times New Roman"/>
          <w:b/>
          <w:bCs/>
          <w:sz w:val="28"/>
          <w:szCs w:val="28"/>
        </w:rPr>
        <w:t>В</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НОРМОТВОРЧА ДІЯЛЬНІСТЬ АДМІНІСТРАТИВНИХ ОРГАНІВ У МЕХАНІЗМІ РЕАЛІЗАЦІЇ ПУБЛІЧНОГО АДМІНІСТРУВАННЯ</w:t>
      </w:r>
      <w:r>
        <w:rPr>
          <w:rFonts w:ascii="Times New Roman" w:hAnsi="Times New Roman" w:cs="Times New Roman"/>
          <w:bCs/>
          <w:sz w:val="28"/>
          <w:szCs w:val="28"/>
        </w:rPr>
        <w:t>……..4</w:t>
      </w:r>
    </w:p>
    <w:p w14:paraId="6C3E42E1" w14:textId="77777777" w:rsidR="001E7903" w:rsidRPr="0049134E" w:rsidRDefault="001E7903" w:rsidP="0049134E">
      <w:pPr>
        <w:spacing w:after="0" w:line="360" w:lineRule="auto"/>
        <w:ind w:left="180" w:hanging="180"/>
        <w:rPr>
          <w:rFonts w:ascii="Times New Roman" w:hAnsi="Times New Roman" w:cs="Times New Roman"/>
          <w:bCs/>
          <w:sz w:val="28"/>
          <w:szCs w:val="28"/>
        </w:rPr>
      </w:pPr>
      <w:proofErr w:type="spellStart"/>
      <w:r w:rsidRPr="001A2248">
        <w:rPr>
          <w:rFonts w:ascii="Times New Roman" w:hAnsi="Times New Roman" w:cs="Times New Roman"/>
          <w:b/>
          <w:bCs/>
          <w:sz w:val="28"/>
          <w:szCs w:val="28"/>
        </w:rPr>
        <w:t>Кальчук</w:t>
      </w:r>
      <w:proofErr w:type="spellEnd"/>
      <w:r w:rsidRPr="001A2248">
        <w:rPr>
          <w:rFonts w:ascii="Times New Roman" w:hAnsi="Times New Roman" w:cs="Times New Roman"/>
          <w:b/>
          <w:bCs/>
          <w:sz w:val="28"/>
          <w:szCs w:val="28"/>
        </w:rPr>
        <w:t xml:space="preserve"> О</w:t>
      </w:r>
      <w:r>
        <w:rPr>
          <w:rFonts w:ascii="Times New Roman" w:hAnsi="Times New Roman" w:cs="Times New Roman"/>
          <w:b/>
          <w:bCs/>
          <w:sz w:val="28"/>
          <w:szCs w:val="28"/>
        </w:rPr>
        <w:t>.</w:t>
      </w:r>
      <w:r w:rsidRPr="001A2248">
        <w:rPr>
          <w:rFonts w:ascii="Times New Roman" w:hAnsi="Times New Roman" w:cs="Times New Roman"/>
          <w:b/>
          <w:bCs/>
          <w:sz w:val="28"/>
          <w:szCs w:val="28"/>
        </w:rPr>
        <w:t>М</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ПРОЦЕДУРИ КАДРОВОЇ РОБОТИ В ОРГАНАХ ПРОКУРАТУРИ</w:t>
      </w:r>
      <w:r>
        <w:rPr>
          <w:rFonts w:ascii="Times New Roman" w:hAnsi="Times New Roman" w:cs="Times New Roman"/>
          <w:bCs/>
          <w:sz w:val="28"/>
          <w:szCs w:val="28"/>
        </w:rPr>
        <w:t>………………………………………………………………..8</w:t>
      </w:r>
    </w:p>
    <w:p w14:paraId="2B9891DF" w14:textId="77777777" w:rsidR="001E7903" w:rsidRPr="000771F1" w:rsidRDefault="001E7903" w:rsidP="0049134E">
      <w:pPr>
        <w:spacing w:after="0" w:line="360" w:lineRule="auto"/>
        <w:ind w:left="180" w:hanging="180"/>
        <w:rPr>
          <w:rFonts w:ascii="Times New Roman" w:hAnsi="Times New Roman" w:cs="Times New Roman"/>
          <w:sz w:val="28"/>
          <w:szCs w:val="28"/>
        </w:rPr>
      </w:pPr>
      <w:r w:rsidRPr="000771F1">
        <w:rPr>
          <w:rFonts w:ascii="Times New Roman" w:hAnsi="Times New Roman" w:cs="Times New Roman"/>
          <w:b/>
          <w:sz w:val="28"/>
          <w:szCs w:val="28"/>
        </w:rPr>
        <w:t>Єгоров</w:t>
      </w:r>
      <w:r w:rsidRPr="001A2248">
        <w:rPr>
          <w:rFonts w:ascii="Times New Roman" w:hAnsi="Times New Roman" w:cs="Times New Roman"/>
          <w:b/>
          <w:sz w:val="28"/>
          <w:szCs w:val="28"/>
        </w:rPr>
        <w:t xml:space="preserve"> В</w:t>
      </w:r>
      <w:r>
        <w:rPr>
          <w:rFonts w:ascii="Times New Roman" w:hAnsi="Times New Roman" w:cs="Times New Roman"/>
          <w:b/>
          <w:sz w:val="28"/>
          <w:szCs w:val="28"/>
        </w:rPr>
        <w:t>.</w:t>
      </w:r>
      <w:r w:rsidRPr="001A2248">
        <w:rPr>
          <w:rFonts w:ascii="Times New Roman" w:hAnsi="Times New Roman" w:cs="Times New Roman"/>
          <w:b/>
          <w:sz w:val="28"/>
          <w:szCs w:val="28"/>
        </w:rPr>
        <w:t>О</w:t>
      </w:r>
      <w:r>
        <w:rPr>
          <w:rFonts w:ascii="Times New Roman" w:hAnsi="Times New Roman" w:cs="Times New Roman"/>
          <w:b/>
          <w:sz w:val="28"/>
          <w:szCs w:val="28"/>
        </w:rPr>
        <w:t xml:space="preserve">. </w:t>
      </w:r>
      <w:r w:rsidRPr="0049134E">
        <w:rPr>
          <w:rFonts w:ascii="Times New Roman" w:hAnsi="Times New Roman" w:cs="Times New Roman"/>
          <w:sz w:val="28"/>
          <w:szCs w:val="28"/>
        </w:rPr>
        <w:t>ПЕВНІ ПРОБЛЕМНІ ПИТАННЯ, ЩО ВИНИКАЮТЬ У СФЕРІ ДЕРЖАВНОЇ РЕЄСТРАЦІЇ АКТІВ ЦИВІЛЬНОГО СТАНУ В УКРАЇНІ</w:t>
      </w:r>
      <w:r>
        <w:rPr>
          <w:rFonts w:ascii="Times New Roman" w:hAnsi="Times New Roman" w:cs="Times New Roman"/>
          <w:sz w:val="28"/>
          <w:szCs w:val="28"/>
        </w:rPr>
        <w:t>…11</w:t>
      </w:r>
    </w:p>
    <w:p w14:paraId="1720F3A7" w14:textId="77777777" w:rsidR="001E7903" w:rsidRPr="001A2248" w:rsidRDefault="001E7903" w:rsidP="0049134E">
      <w:pPr>
        <w:spacing w:after="0" w:line="360" w:lineRule="auto"/>
        <w:ind w:left="180" w:hanging="180"/>
        <w:rPr>
          <w:rFonts w:ascii="Times New Roman" w:hAnsi="Times New Roman" w:cs="Times New Roman"/>
          <w:sz w:val="28"/>
          <w:szCs w:val="28"/>
        </w:rPr>
      </w:pPr>
      <w:proofErr w:type="spellStart"/>
      <w:r w:rsidRPr="001A2248">
        <w:rPr>
          <w:rFonts w:ascii="Times New Roman" w:hAnsi="Times New Roman" w:cs="Times New Roman"/>
          <w:b/>
          <w:bCs/>
          <w:sz w:val="28"/>
          <w:szCs w:val="28"/>
        </w:rPr>
        <w:t>Мілоцький</w:t>
      </w:r>
      <w:proofErr w:type="spellEnd"/>
      <w:r w:rsidRPr="001A2248">
        <w:rPr>
          <w:rFonts w:ascii="Times New Roman" w:hAnsi="Times New Roman" w:cs="Times New Roman"/>
          <w:b/>
          <w:bCs/>
          <w:sz w:val="28"/>
          <w:szCs w:val="28"/>
        </w:rPr>
        <w:t xml:space="preserve"> О</w:t>
      </w:r>
      <w:r>
        <w:rPr>
          <w:rFonts w:ascii="Times New Roman" w:hAnsi="Times New Roman" w:cs="Times New Roman"/>
          <w:b/>
          <w:bCs/>
          <w:sz w:val="28"/>
          <w:szCs w:val="28"/>
        </w:rPr>
        <w:t>.</w:t>
      </w:r>
      <w:r w:rsidRPr="001A2248">
        <w:rPr>
          <w:rFonts w:ascii="Times New Roman" w:hAnsi="Times New Roman" w:cs="Times New Roman"/>
          <w:b/>
          <w:bCs/>
          <w:sz w:val="28"/>
          <w:szCs w:val="28"/>
        </w:rPr>
        <w:t>Л</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СТРОКИ ВИКОНАННЯ СУДОВИХ РІШЕНЬ І РІШЕНЬ ІНШИХ ОРГАНІВ В УКРАЇНІ</w:t>
      </w:r>
      <w:r>
        <w:rPr>
          <w:rFonts w:ascii="Times New Roman" w:hAnsi="Times New Roman" w:cs="Times New Roman"/>
          <w:bCs/>
          <w:sz w:val="28"/>
          <w:szCs w:val="28"/>
        </w:rPr>
        <w:t>……………………………………………….16</w:t>
      </w:r>
    </w:p>
    <w:p w14:paraId="663006C3" w14:textId="77777777" w:rsidR="001E7903" w:rsidRPr="0049134E" w:rsidRDefault="001E7903" w:rsidP="0049134E">
      <w:pPr>
        <w:spacing w:after="0" w:line="360" w:lineRule="auto"/>
        <w:ind w:left="180" w:hanging="180"/>
        <w:rPr>
          <w:rFonts w:ascii="Times New Roman" w:hAnsi="Times New Roman" w:cs="Times New Roman"/>
          <w:bCs/>
          <w:sz w:val="28"/>
          <w:szCs w:val="28"/>
        </w:rPr>
      </w:pPr>
      <w:r w:rsidRPr="001A2248">
        <w:rPr>
          <w:rFonts w:ascii="Times New Roman" w:hAnsi="Times New Roman" w:cs="Times New Roman"/>
          <w:b/>
          <w:bCs/>
          <w:sz w:val="28"/>
          <w:szCs w:val="28"/>
        </w:rPr>
        <w:t>Черняк О</w:t>
      </w:r>
      <w:r>
        <w:rPr>
          <w:rFonts w:ascii="Times New Roman" w:hAnsi="Times New Roman" w:cs="Times New Roman"/>
          <w:b/>
          <w:bCs/>
          <w:sz w:val="28"/>
          <w:szCs w:val="28"/>
        </w:rPr>
        <w:t>.</w:t>
      </w:r>
      <w:r w:rsidRPr="001A2248">
        <w:rPr>
          <w:rFonts w:ascii="Times New Roman" w:hAnsi="Times New Roman" w:cs="Times New Roman"/>
          <w:b/>
          <w:bCs/>
          <w:sz w:val="28"/>
          <w:szCs w:val="28"/>
        </w:rPr>
        <w:t>О</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ОРГАНІЗАЦІЙНО-ПРАВОВІ ЗАСАДИ ЗДІЙСНЕННЯ ЮВЕНАЛЬНОЇ ДІЯЛЬНОСТІ В УКРАЇНІ</w:t>
      </w:r>
      <w:r>
        <w:rPr>
          <w:rFonts w:ascii="Times New Roman" w:hAnsi="Times New Roman" w:cs="Times New Roman"/>
          <w:bCs/>
          <w:sz w:val="28"/>
          <w:szCs w:val="28"/>
        </w:rPr>
        <w:t>………………………………….20</w:t>
      </w:r>
    </w:p>
    <w:p w14:paraId="5B80506A" w14:textId="77777777" w:rsidR="001E7903" w:rsidRPr="0049134E" w:rsidRDefault="001E7903" w:rsidP="0049134E">
      <w:pPr>
        <w:spacing w:after="0" w:line="360" w:lineRule="auto"/>
        <w:ind w:left="180" w:hanging="180"/>
        <w:rPr>
          <w:rFonts w:ascii="Times New Roman" w:hAnsi="Times New Roman" w:cs="Times New Roman"/>
          <w:bCs/>
          <w:sz w:val="28"/>
          <w:szCs w:val="28"/>
        </w:rPr>
      </w:pPr>
      <w:proofErr w:type="spellStart"/>
      <w:r w:rsidRPr="001A2248">
        <w:rPr>
          <w:rFonts w:ascii="Times New Roman" w:hAnsi="Times New Roman" w:cs="Times New Roman"/>
          <w:b/>
          <w:bCs/>
          <w:sz w:val="28"/>
          <w:szCs w:val="28"/>
        </w:rPr>
        <w:t>Бурла</w:t>
      </w:r>
      <w:proofErr w:type="spellEnd"/>
      <w:r w:rsidRPr="001A2248">
        <w:rPr>
          <w:rFonts w:ascii="Times New Roman" w:hAnsi="Times New Roman" w:cs="Times New Roman"/>
          <w:b/>
          <w:bCs/>
          <w:sz w:val="28"/>
          <w:szCs w:val="28"/>
        </w:rPr>
        <w:t xml:space="preserve"> І</w:t>
      </w:r>
      <w:r>
        <w:rPr>
          <w:rFonts w:ascii="Times New Roman" w:hAnsi="Times New Roman" w:cs="Times New Roman"/>
          <w:b/>
          <w:bCs/>
          <w:sz w:val="28"/>
          <w:szCs w:val="28"/>
        </w:rPr>
        <w:t>.</w:t>
      </w:r>
      <w:r w:rsidRPr="001A2248">
        <w:rPr>
          <w:rFonts w:ascii="Times New Roman" w:hAnsi="Times New Roman" w:cs="Times New Roman"/>
          <w:b/>
          <w:bCs/>
          <w:sz w:val="28"/>
          <w:szCs w:val="28"/>
        </w:rPr>
        <w:t>Г</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ЗМІСТ ПУБЛІЧНОГО АДМІНІСТРУВАННЯ  ЖИТЛОВОГО БУДІВНИЦТВА</w:t>
      </w:r>
      <w:r>
        <w:rPr>
          <w:rFonts w:ascii="Times New Roman" w:hAnsi="Times New Roman" w:cs="Times New Roman"/>
          <w:bCs/>
          <w:sz w:val="28"/>
          <w:szCs w:val="28"/>
        </w:rPr>
        <w:t>………………………………………………………………..24</w:t>
      </w:r>
    </w:p>
    <w:p w14:paraId="6499C9B9" w14:textId="77777777" w:rsidR="001E7903" w:rsidRPr="0049134E" w:rsidRDefault="001E7903" w:rsidP="0049134E">
      <w:pPr>
        <w:spacing w:after="0" w:line="360" w:lineRule="auto"/>
        <w:ind w:left="180" w:hanging="180"/>
        <w:rPr>
          <w:rFonts w:ascii="Times New Roman" w:hAnsi="Times New Roman" w:cs="Times New Roman"/>
          <w:bCs/>
          <w:sz w:val="28"/>
          <w:szCs w:val="28"/>
        </w:rPr>
      </w:pPr>
      <w:r w:rsidRPr="001A2248">
        <w:rPr>
          <w:rFonts w:ascii="Times New Roman" w:hAnsi="Times New Roman" w:cs="Times New Roman"/>
          <w:b/>
          <w:bCs/>
          <w:sz w:val="28"/>
          <w:szCs w:val="28"/>
        </w:rPr>
        <w:t>Онищук О</w:t>
      </w:r>
      <w:r>
        <w:rPr>
          <w:rFonts w:ascii="Times New Roman" w:hAnsi="Times New Roman" w:cs="Times New Roman"/>
          <w:b/>
          <w:bCs/>
          <w:sz w:val="28"/>
          <w:szCs w:val="28"/>
        </w:rPr>
        <w:t>.</w:t>
      </w:r>
      <w:r w:rsidRPr="001A2248">
        <w:rPr>
          <w:rFonts w:ascii="Times New Roman" w:hAnsi="Times New Roman" w:cs="Times New Roman"/>
          <w:b/>
          <w:bCs/>
          <w:sz w:val="28"/>
          <w:szCs w:val="28"/>
        </w:rPr>
        <w:t>О</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ПЕВНІ АСПЕКТИ КОНТРОЛЬНОЇ ФУНКЦІЇ У СФЕРІ НОТАРІАТУ В УКРАЇНІ</w:t>
      </w:r>
      <w:r>
        <w:rPr>
          <w:rFonts w:ascii="Times New Roman" w:hAnsi="Times New Roman" w:cs="Times New Roman"/>
          <w:bCs/>
          <w:sz w:val="28"/>
          <w:szCs w:val="28"/>
        </w:rPr>
        <w:t>………………………………………………………28</w:t>
      </w:r>
    </w:p>
    <w:p w14:paraId="7ADCA887" w14:textId="77777777" w:rsidR="001E7903" w:rsidRPr="0049134E" w:rsidRDefault="001E7903" w:rsidP="0049134E">
      <w:pPr>
        <w:spacing w:after="0" w:line="360" w:lineRule="auto"/>
        <w:ind w:left="180" w:hanging="180"/>
        <w:rPr>
          <w:rFonts w:ascii="Times New Roman" w:hAnsi="Times New Roman" w:cs="Times New Roman"/>
          <w:bCs/>
          <w:sz w:val="28"/>
          <w:szCs w:val="28"/>
        </w:rPr>
      </w:pPr>
      <w:r w:rsidRPr="001A2248">
        <w:rPr>
          <w:rFonts w:ascii="Times New Roman" w:hAnsi="Times New Roman" w:cs="Times New Roman"/>
          <w:b/>
          <w:bCs/>
          <w:sz w:val="28"/>
          <w:szCs w:val="28"/>
        </w:rPr>
        <w:t>Острий Т</w:t>
      </w:r>
      <w:r>
        <w:rPr>
          <w:rFonts w:ascii="Times New Roman" w:hAnsi="Times New Roman" w:cs="Times New Roman"/>
          <w:b/>
          <w:bCs/>
          <w:sz w:val="28"/>
          <w:szCs w:val="28"/>
        </w:rPr>
        <w:t>.</w:t>
      </w:r>
      <w:r w:rsidRPr="001A2248">
        <w:rPr>
          <w:rFonts w:ascii="Times New Roman" w:hAnsi="Times New Roman" w:cs="Times New Roman"/>
          <w:b/>
          <w:bCs/>
          <w:sz w:val="28"/>
          <w:szCs w:val="28"/>
        </w:rPr>
        <w:t>В</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СОЦІАЛЬНО-ПРАВОВЕ ЗАБЕЗПЕЧЕННЯ ТА ПІЛЬГИ ВІЙСЬКОВОСЛУЖБОВЦІВ В УКРАЇНІ</w:t>
      </w:r>
      <w:r>
        <w:rPr>
          <w:rFonts w:ascii="Times New Roman" w:hAnsi="Times New Roman" w:cs="Times New Roman"/>
          <w:bCs/>
          <w:sz w:val="28"/>
          <w:szCs w:val="28"/>
        </w:rPr>
        <w:t>……………………………………33</w:t>
      </w:r>
    </w:p>
    <w:p w14:paraId="7E3A3993" w14:textId="77777777" w:rsidR="001E7903" w:rsidRDefault="001E7903" w:rsidP="0049134E">
      <w:pPr>
        <w:spacing w:after="0" w:line="360" w:lineRule="auto"/>
        <w:ind w:left="180" w:hanging="180"/>
        <w:rPr>
          <w:rFonts w:ascii="Times New Roman" w:hAnsi="Times New Roman" w:cs="Times New Roman"/>
          <w:bCs/>
          <w:sz w:val="28"/>
          <w:szCs w:val="28"/>
        </w:rPr>
      </w:pPr>
      <w:r w:rsidRPr="001A2248">
        <w:rPr>
          <w:rFonts w:ascii="Times New Roman" w:hAnsi="Times New Roman" w:cs="Times New Roman"/>
          <w:b/>
          <w:bCs/>
          <w:sz w:val="28"/>
          <w:szCs w:val="28"/>
        </w:rPr>
        <w:t>Руденко М</w:t>
      </w:r>
      <w:r>
        <w:rPr>
          <w:rFonts w:ascii="Times New Roman" w:hAnsi="Times New Roman" w:cs="Times New Roman"/>
          <w:b/>
          <w:bCs/>
          <w:sz w:val="28"/>
          <w:szCs w:val="28"/>
        </w:rPr>
        <w:t>.</w:t>
      </w:r>
      <w:r w:rsidRPr="001A2248">
        <w:rPr>
          <w:rFonts w:ascii="Times New Roman" w:hAnsi="Times New Roman" w:cs="Times New Roman"/>
          <w:b/>
          <w:bCs/>
          <w:sz w:val="28"/>
          <w:szCs w:val="28"/>
        </w:rPr>
        <w:t>М</w:t>
      </w:r>
      <w:r>
        <w:rPr>
          <w:rFonts w:ascii="Times New Roman" w:hAnsi="Times New Roman" w:cs="Times New Roman"/>
          <w:b/>
          <w:bCs/>
          <w:sz w:val="28"/>
          <w:szCs w:val="28"/>
        </w:rPr>
        <w:t xml:space="preserve">. </w:t>
      </w:r>
      <w:r w:rsidRPr="0049134E">
        <w:rPr>
          <w:rFonts w:ascii="Times New Roman" w:hAnsi="Times New Roman" w:cs="Times New Roman"/>
          <w:bCs/>
          <w:sz w:val="28"/>
          <w:szCs w:val="28"/>
        </w:rPr>
        <w:t xml:space="preserve">ПОЛІЦЕЙСЬКА ДІЯЛЬНІСТЬ МВС УКРАЇНИ: </w:t>
      </w:r>
      <w:r w:rsidRPr="0049134E">
        <w:rPr>
          <w:rFonts w:ascii="Times New Roman" w:hAnsi="Times New Roman" w:cs="Times New Roman"/>
          <w:bCs/>
          <w:sz w:val="28"/>
          <w:szCs w:val="28"/>
        </w:rPr>
        <w:br/>
        <w:t>ОСОБЛИВОСТІ В УМОВАХ ВОЄННОГО СТАНУ</w:t>
      </w:r>
      <w:r>
        <w:rPr>
          <w:rFonts w:ascii="Times New Roman" w:hAnsi="Times New Roman" w:cs="Times New Roman"/>
          <w:bCs/>
          <w:sz w:val="28"/>
          <w:szCs w:val="28"/>
        </w:rPr>
        <w:t>………………………..36</w:t>
      </w:r>
    </w:p>
    <w:p w14:paraId="1ABFCA3F" w14:textId="77777777" w:rsidR="001E7903" w:rsidRDefault="001E7903" w:rsidP="0049134E">
      <w:pPr>
        <w:spacing w:after="0" w:line="360" w:lineRule="auto"/>
        <w:ind w:left="180" w:hanging="180"/>
        <w:rPr>
          <w:rFonts w:ascii="Times New Roman" w:hAnsi="Times New Roman" w:cs="Times New Roman"/>
          <w:bCs/>
          <w:sz w:val="28"/>
          <w:szCs w:val="28"/>
        </w:rPr>
      </w:pPr>
      <w:r w:rsidRPr="00634B46">
        <w:rPr>
          <w:rFonts w:ascii="Times New Roman" w:hAnsi="Times New Roman" w:cs="Times New Roman"/>
          <w:b/>
          <w:bCs/>
          <w:sz w:val="28"/>
          <w:szCs w:val="28"/>
        </w:rPr>
        <w:t>Перелік авторів</w:t>
      </w:r>
      <w:r w:rsidRPr="00634B46">
        <w:rPr>
          <w:rFonts w:ascii="Times New Roman" w:hAnsi="Times New Roman" w:cs="Times New Roman"/>
          <w:bCs/>
          <w:sz w:val="28"/>
          <w:szCs w:val="28"/>
        </w:rPr>
        <w:t>………</w:t>
      </w:r>
      <w:r>
        <w:rPr>
          <w:rFonts w:ascii="Times New Roman" w:hAnsi="Times New Roman" w:cs="Times New Roman"/>
          <w:bCs/>
          <w:sz w:val="28"/>
          <w:szCs w:val="28"/>
        </w:rPr>
        <w:t>…………………………………………………………41</w:t>
      </w:r>
    </w:p>
    <w:p w14:paraId="4ABE8085" w14:textId="77777777" w:rsidR="001E7903" w:rsidRPr="0049134E" w:rsidRDefault="001E7903" w:rsidP="0049134E">
      <w:pPr>
        <w:spacing w:after="0" w:line="360" w:lineRule="auto"/>
        <w:ind w:left="180" w:hanging="180"/>
        <w:rPr>
          <w:rFonts w:ascii="Times New Roman" w:hAnsi="Times New Roman" w:cs="Times New Roman"/>
          <w:bCs/>
          <w:sz w:val="28"/>
          <w:szCs w:val="28"/>
        </w:rPr>
      </w:pPr>
    </w:p>
    <w:p w14:paraId="0955398C" w14:textId="77777777" w:rsidR="001E7903" w:rsidRPr="001A2248" w:rsidRDefault="001E7903" w:rsidP="001A2248">
      <w:pPr>
        <w:spacing w:after="0" w:line="360" w:lineRule="auto"/>
        <w:ind w:right="-330"/>
        <w:rPr>
          <w:rFonts w:ascii="Times New Roman" w:hAnsi="Times New Roman" w:cs="Times New Roman"/>
          <w:bCs/>
          <w:sz w:val="28"/>
          <w:szCs w:val="28"/>
        </w:rPr>
      </w:pPr>
      <w:r>
        <w:rPr>
          <w:rFonts w:ascii="Times New Roman" w:hAnsi="Times New Roman" w:cs="Times New Roman"/>
          <w:bCs/>
          <w:sz w:val="28"/>
          <w:szCs w:val="28"/>
        </w:rPr>
        <w:br w:type="page"/>
      </w:r>
    </w:p>
    <w:p w14:paraId="258D716C" w14:textId="77777777" w:rsidR="001E7903" w:rsidRDefault="001E7903" w:rsidP="00284DE6">
      <w:pPr>
        <w:spacing w:after="0" w:line="360" w:lineRule="auto"/>
        <w:ind w:right="-330"/>
        <w:jc w:val="center"/>
        <w:rPr>
          <w:rFonts w:ascii="Times New Roman" w:hAnsi="Times New Roman" w:cs="Times New Roman"/>
          <w:bCs/>
          <w:sz w:val="28"/>
          <w:szCs w:val="28"/>
        </w:rPr>
      </w:pPr>
      <w:r w:rsidRPr="00284DE6">
        <w:rPr>
          <w:rFonts w:ascii="Times New Roman" w:hAnsi="Times New Roman" w:cs="Times New Roman"/>
          <w:b/>
          <w:bCs/>
          <w:sz w:val="28"/>
          <w:szCs w:val="28"/>
        </w:rPr>
        <w:lastRenderedPageBreak/>
        <w:t>ДОПОВІДІ</w:t>
      </w:r>
    </w:p>
    <w:p w14:paraId="3E45139A" w14:textId="77777777" w:rsidR="001E7903" w:rsidRPr="001A2248" w:rsidRDefault="001E7903" w:rsidP="001A2248">
      <w:pPr>
        <w:spacing w:after="0" w:line="360" w:lineRule="auto"/>
        <w:ind w:right="-330"/>
        <w:rPr>
          <w:rFonts w:ascii="Times New Roman" w:hAnsi="Times New Roman" w:cs="Times New Roman"/>
          <w:bCs/>
          <w:sz w:val="28"/>
          <w:szCs w:val="28"/>
        </w:rPr>
      </w:pPr>
    </w:p>
    <w:p w14:paraId="7B0DCCD7" w14:textId="77777777" w:rsidR="001E7903" w:rsidRPr="001A2248" w:rsidRDefault="001E7903" w:rsidP="0068393F">
      <w:pPr>
        <w:spacing w:after="0" w:line="240" w:lineRule="auto"/>
        <w:ind w:right="-330"/>
        <w:rPr>
          <w:rFonts w:ascii="Times New Roman" w:hAnsi="Times New Roman" w:cs="Times New Roman"/>
          <w:sz w:val="28"/>
          <w:szCs w:val="28"/>
        </w:rPr>
      </w:pPr>
      <w:r w:rsidRPr="001A2248">
        <w:rPr>
          <w:rFonts w:ascii="Times New Roman" w:hAnsi="Times New Roman" w:cs="Times New Roman"/>
          <w:b/>
          <w:bCs/>
          <w:sz w:val="28"/>
          <w:szCs w:val="28"/>
        </w:rPr>
        <w:t>ФЕЛИК Олександр Васильович</w:t>
      </w:r>
      <w:r w:rsidRPr="001A2248">
        <w:rPr>
          <w:rFonts w:ascii="Times New Roman" w:hAnsi="Times New Roman" w:cs="Times New Roman"/>
          <w:sz w:val="28"/>
          <w:szCs w:val="28"/>
        </w:rPr>
        <w:t xml:space="preserve">, </w:t>
      </w:r>
    </w:p>
    <w:p w14:paraId="5B784266" w14:textId="77777777" w:rsidR="001E7903" w:rsidRPr="001A2248" w:rsidRDefault="001E7903" w:rsidP="0068393F">
      <w:pPr>
        <w:spacing w:after="0" w:line="240" w:lineRule="auto"/>
        <w:ind w:right="-330"/>
        <w:rPr>
          <w:rFonts w:ascii="Times New Roman" w:hAnsi="Times New Roman" w:cs="Times New Roman"/>
          <w:sz w:val="28"/>
          <w:szCs w:val="28"/>
        </w:rPr>
      </w:pPr>
      <w:r w:rsidRPr="001A2248">
        <w:rPr>
          <w:rFonts w:ascii="Times New Roman" w:hAnsi="Times New Roman" w:cs="Times New Roman"/>
          <w:sz w:val="28"/>
          <w:szCs w:val="28"/>
        </w:rPr>
        <w:t xml:space="preserve">доктор філософії у галузі «Право», </w:t>
      </w:r>
    </w:p>
    <w:p w14:paraId="2F982B48" w14:textId="77777777" w:rsidR="001E7903" w:rsidRPr="001A2248" w:rsidRDefault="001E7903" w:rsidP="0068393F">
      <w:pPr>
        <w:spacing w:after="0" w:line="240" w:lineRule="auto"/>
        <w:ind w:right="-330"/>
        <w:rPr>
          <w:rFonts w:ascii="Times New Roman" w:hAnsi="Times New Roman" w:cs="Times New Roman"/>
          <w:sz w:val="28"/>
          <w:szCs w:val="28"/>
        </w:rPr>
      </w:pPr>
      <w:r w:rsidRPr="001A2248">
        <w:rPr>
          <w:rFonts w:ascii="Times New Roman" w:hAnsi="Times New Roman" w:cs="Times New Roman"/>
          <w:sz w:val="28"/>
          <w:szCs w:val="28"/>
        </w:rPr>
        <w:t xml:space="preserve">докторант Київського університету інтелектуальної власності та права </w:t>
      </w:r>
    </w:p>
    <w:p w14:paraId="7BC13608" w14:textId="77777777" w:rsidR="001E7903" w:rsidRPr="001A2248" w:rsidRDefault="001E7903" w:rsidP="001A2248">
      <w:pPr>
        <w:spacing w:after="0" w:line="360" w:lineRule="auto"/>
        <w:jc w:val="center"/>
        <w:rPr>
          <w:b/>
          <w:bCs/>
        </w:rPr>
      </w:pPr>
    </w:p>
    <w:p w14:paraId="3E42B8AF" w14:textId="77777777" w:rsidR="001E7903" w:rsidRPr="001A2248" w:rsidRDefault="001E7903" w:rsidP="001A2248">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 xml:space="preserve">НОРМОТВОРЧА ДІЯЛЬНІСТЬ АДМІНІСТРАТИВНИХ ОРГАНІВ </w:t>
      </w:r>
      <w:r>
        <w:rPr>
          <w:rFonts w:ascii="Times New Roman" w:hAnsi="Times New Roman" w:cs="Times New Roman"/>
          <w:b/>
          <w:bCs/>
          <w:sz w:val="28"/>
          <w:szCs w:val="28"/>
        </w:rPr>
        <w:br/>
      </w:r>
      <w:r w:rsidRPr="001A2248">
        <w:rPr>
          <w:rFonts w:ascii="Times New Roman" w:hAnsi="Times New Roman" w:cs="Times New Roman"/>
          <w:b/>
          <w:bCs/>
          <w:sz w:val="28"/>
          <w:szCs w:val="28"/>
        </w:rPr>
        <w:t>У МЕХАНІЗМІ РЕАЛІЗАЦІЇ ПУБЛІЧНОГО АДМІНІСТРУВАННЯ</w:t>
      </w:r>
    </w:p>
    <w:p w14:paraId="20B3DB15"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2EE86F60"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В умовах сучасного розвитку публічного адміністрування підзаконна правотворча діяльність адміністративних органів посідає важливе місце серед правових форм реалізації публічного адміністрування. Її здійснення забезпечує практичне втілення законодавчих положень </w:t>
      </w:r>
      <w:r>
        <w:rPr>
          <w:rFonts w:ascii="Times New Roman" w:hAnsi="Times New Roman" w:cs="Times New Roman"/>
          <w:sz w:val="28"/>
          <w:szCs w:val="28"/>
        </w:rPr>
        <w:t>через</w:t>
      </w:r>
      <w:r w:rsidRPr="001A2248">
        <w:rPr>
          <w:rFonts w:ascii="Times New Roman" w:hAnsi="Times New Roman" w:cs="Times New Roman"/>
          <w:sz w:val="28"/>
          <w:szCs w:val="28"/>
        </w:rPr>
        <w:t xml:space="preserve"> </w:t>
      </w:r>
      <w:r>
        <w:rPr>
          <w:rFonts w:ascii="Times New Roman" w:hAnsi="Times New Roman" w:cs="Times New Roman"/>
          <w:sz w:val="28"/>
          <w:szCs w:val="28"/>
        </w:rPr>
        <w:t>ухваленн</w:t>
      </w:r>
      <w:r w:rsidRPr="001A2248">
        <w:rPr>
          <w:rFonts w:ascii="Times New Roman" w:hAnsi="Times New Roman" w:cs="Times New Roman"/>
          <w:sz w:val="28"/>
          <w:szCs w:val="28"/>
        </w:rPr>
        <w:t>я нормативно-правових актів, спрямованих на їх конкретизацію та деталізацію. Завдяки такій діяльності створюються правові засади функці</w:t>
      </w:r>
      <w:r>
        <w:rPr>
          <w:rFonts w:ascii="Times New Roman" w:hAnsi="Times New Roman" w:cs="Times New Roman"/>
          <w:sz w:val="28"/>
          <w:szCs w:val="28"/>
        </w:rPr>
        <w:t>ю</w:t>
      </w:r>
      <w:r w:rsidRPr="001A2248">
        <w:rPr>
          <w:rFonts w:ascii="Times New Roman" w:hAnsi="Times New Roman" w:cs="Times New Roman"/>
          <w:sz w:val="28"/>
          <w:szCs w:val="28"/>
        </w:rPr>
        <w:t xml:space="preserve">вання адміністративних процедур і визначаються правила діяльності суб’єктів владних повноважень у відповідних сферах суспільних відносин. Підзаконна </w:t>
      </w:r>
      <w:proofErr w:type="spellStart"/>
      <w:r w:rsidRPr="001A2248">
        <w:rPr>
          <w:rFonts w:ascii="Times New Roman" w:hAnsi="Times New Roman" w:cs="Times New Roman"/>
          <w:sz w:val="28"/>
          <w:szCs w:val="28"/>
        </w:rPr>
        <w:t>нормотворчість</w:t>
      </w:r>
      <w:proofErr w:type="spellEnd"/>
      <w:r w:rsidRPr="001A2248">
        <w:rPr>
          <w:rFonts w:ascii="Times New Roman" w:hAnsi="Times New Roman" w:cs="Times New Roman"/>
          <w:sz w:val="28"/>
          <w:szCs w:val="28"/>
        </w:rPr>
        <w:t xml:space="preserve"> сприяє забезпеченню стабільності правового регулювання та передбачуваності управлінських рішень публічної адміністрації. Разом із тим динамічний розвиток суспільних відносин і розширення функці</w:t>
      </w:r>
      <w:r>
        <w:rPr>
          <w:rFonts w:ascii="Times New Roman" w:hAnsi="Times New Roman" w:cs="Times New Roman"/>
          <w:sz w:val="28"/>
          <w:szCs w:val="28"/>
        </w:rPr>
        <w:t>й</w:t>
      </w:r>
      <w:r w:rsidRPr="001A2248">
        <w:rPr>
          <w:rFonts w:ascii="Times New Roman" w:hAnsi="Times New Roman" w:cs="Times New Roman"/>
          <w:sz w:val="28"/>
          <w:szCs w:val="28"/>
        </w:rPr>
        <w:t xml:space="preserve">ного призначення адміністративних органів актуалізують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подальшого наукового осмислення змісту та меж такої діяльності.</w:t>
      </w:r>
    </w:p>
    <w:p w14:paraId="260578F0"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Відповідно до Закону України «Про правотворчу діяльність», законодавство України </w:t>
      </w:r>
      <w:r>
        <w:rPr>
          <w:rFonts w:ascii="Times New Roman" w:hAnsi="Times New Roman" w:cs="Times New Roman"/>
          <w:sz w:val="28"/>
          <w:szCs w:val="28"/>
        </w:rPr>
        <w:t>становить</w:t>
      </w:r>
      <w:r w:rsidRPr="001A2248">
        <w:rPr>
          <w:rFonts w:ascii="Times New Roman" w:hAnsi="Times New Roman" w:cs="Times New Roman"/>
          <w:sz w:val="28"/>
          <w:szCs w:val="28"/>
        </w:rPr>
        <w:t xml:space="preserve"> собою ієрархічно організовану систему нормативно-правових актів, у структурі якої підзаконні нормативно-правові акти займають окреме та функці</w:t>
      </w:r>
      <w:r>
        <w:rPr>
          <w:rFonts w:ascii="Times New Roman" w:hAnsi="Times New Roman" w:cs="Times New Roman"/>
          <w:sz w:val="28"/>
          <w:szCs w:val="28"/>
        </w:rPr>
        <w:t>й</w:t>
      </w:r>
      <w:r w:rsidRPr="001A2248">
        <w:rPr>
          <w:rFonts w:ascii="Times New Roman" w:hAnsi="Times New Roman" w:cs="Times New Roman"/>
          <w:sz w:val="28"/>
          <w:szCs w:val="28"/>
        </w:rPr>
        <w:t xml:space="preserve">но важливе місце. Підзаконні нормативно-правові акти </w:t>
      </w:r>
      <w:r>
        <w:rPr>
          <w:rFonts w:ascii="Times New Roman" w:hAnsi="Times New Roman" w:cs="Times New Roman"/>
          <w:sz w:val="28"/>
          <w:szCs w:val="28"/>
        </w:rPr>
        <w:t>є</w:t>
      </w:r>
      <w:r w:rsidRPr="001A2248">
        <w:rPr>
          <w:rFonts w:ascii="Times New Roman" w:hAnsi="Times New Roman" w:cs="Times New Roman"/>
          <w:sz w:val="28"/>
          <w:szCs w:val="28"/>
        </w:rPr>
        <w:t xml:space="preserve"> невід</w:t>
      </w:r>
      <w:r>
        <w:rPr>
          <w:rFonts w:ascii="Times New Roman" w:hAnsi="Times New Roman" w:cs="Times New Roman"/>
          <w:sz w:val="28"/>
          <w:szCs w:val="28"/>
        </w:rPr>
        <w:t>’</w:t>
      </w:r>
      <w:r w:rsidRPr="001A2248">
        <w:rPr>
          <w:rFonts w:ascii="Times New Roman" w:hAnsi="Times New Roman" w:cs="Times New Roman"/>
          <w:sz w:val="28"/>
          <w:szCs w:val="28"/>
        </w:rPr>
        <w:t xml:space="preserve">ємним елементом законодавства України, оскільки спрямовані на забезпечення реалізації законів, уточнення їх змісту та створення умов для ефективного правового регулювання суспільних відносин. Їх місце у системі законодавства визначається не лише підпорядкованістю </w:t>
      </w:r>
      <w:r w:rsidRPr="001A2248">
        <w:rPr>
          <w:rFonts w:ascii="Times New Roman" w:hAnsi="Times New Roman" w:cs="Times New Roman"/>
          <w:sz w:val="28"/>
          <w:szCs w:val="28"/>
        </w:rPr>
        <w:lastRenderedPageBreak/>
        <w:t>законам за юридичною силою, а й значенням у забезпеченні цілісності, послідовності та результативності правового впливу держави [1].</w:t>
      </w:r>
    </w:p>
    <w:p w14:paraId="3AFD5878"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Регуляторна діяльність згідно із Законом України «Про засади державної регуляторної політики у сфері господарської діяльності» охоплює комплекс заходів, пов’язаних із розробленням, </w:t>
      </w:r>
      <w:r>
        <w:rPr>
          <w:rFonts w:ascii="Times New Roman" w:hAnsi="Times New Roman" w:cs="Times New Roman"/>
          <w:sz w:val="28"/>
          <w:szCs w:val="28"/>
        </w:rPr>
        <w:t>ухваленн</w:t>
      </w:r>
      <w:r w:rsidRPr="001A2248">
        <w:rPr>
          <w:rFonts w:ascii="Times New Roman" w:hAnsi="Times New Roman" w:cs="Times New Roman"/>
          <w:sz w:val="28"/>
          <w:szCs w:val="28"/>
        </w:rPr>
        <w:t xml:space="preserve">ям, аналізом результативності та переглядом регуляторних актів у сфері господарської діяльності. Її реалізація покладається не лише на регуляторні органи, а й передбачає участь фізичних і юридичних осіб, їх об’єднань та територіальних громад у порядку,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становленому Конституцією України та законодавством. Характерними рисами регуляторного </w:t>
      </w:r>
      <w:proofErr w:type="spellStart"/>
      <w:r w:rsidRPr="001A2248">
        <w:rPr>
          <w:rFonts w:ascii="Times New Roman" w:hAnsi="Times New Roman" w:cs="Times New Roman"/>
          <w:sz w:val="28"/>
          <w:szCs w:val="28"/>
        </w:rPr>
        <w:t>акта</w:t>
      </w:r>
      <w:proofErr w:type="spellEnd"/>
      <w:r w:rsidRPr="001A2248">
        <w:rPr>
          <w:rFonts w:ascii="Times New Roman" w:hAnsi="Times New Roman" w:cs="Times New Roman"/>
          <w:sz w:val="28"/>
          <w:szCs w:val="28"/>
        </w:rPr>
        <w:t xml:space="preserve"> </w:t>
      </w:r>
      <w:r>
        <w:rPr>
          <w:rFonts w:ascii="Times New Roman" w:hAnsi="Times New Roman" w:cs="Times New Roman"/>
          <w:sz w:val="28"/>
          <w:szCs w:val="28"/>
        </w:rPr>
        <w:t>є</w:t>
      </w:r>
      <w:r w:rsidRPr="001A2248">
        <w:rPr>
          <w:rFonts w:ascii="Times New Roman" w:hAnsi="Times New Roman" w:cs="Times New Roman"/>
          <w:sz w:val="28"/>
          <w:szCs w:val="28"/>
        </w:rPr>
        <w:t xml:space="preserve"> його нормативна природа, спрямованість на невизначене коло суб’єктів </w:t>
      </w:r>
      <w:r>
        <w:rPr>
          <w:rFonts w:ascii="Times New Roman" w:hAnsi="Times New Roman" w:cs="Times New Roman"/>
          <w:sz w:val="28"/>
          <w:szCs w:val="28"/>
        </w:rPr>
        <w:t>і</w:t>
      </w:r>
      <w:r w:rsidRPr="001A2248">
        <w:rPr>
          <w:rFonts w:ascii="Times New Roman" w:hAnsi="Times New Roman" w:cs="Times New Roman"/>
          <w:sz w:val="28"/>
          <w:szCs w:val="28"/>
        </w:rPr>
        <w:t xml:space="preserve"> можливість неодноразового застосування. Регуляторна діяльність здійснюється у визначених законодавством процедурних формах і передбачає оцін</w:t>
      </w:r>
      <w:r>
        <w:rPr>
          <w:rFonts w:ascii="Times New Roman" w:hAnsi="Times New Roman" w:cs="Times New Roman"/>
          <w:sz w:val="28"/>
          <w:szCs w:val="28"/>
        </w:rPr>
        <w:t>ювання</w:t>
      </w:r>
      <w:r w:rsidRPr="001A2248">
        <w:rPr>
          <w:rFonts w:ascii="Times New Roman" w:hAnsi="Times New Roman" w:cs="Times New Roman"/>
          <w:sz w:val="28"/>
          <w:szCs w:val="28"/>
        </w:rPr>
        <w:t xml:space="preserve"> результативності регуляторних рішень, а також перевірку їх відповідності публічним і приватним інтересам [2].</w:t>
      </w:r>
    </w:p>
    <w:p w14:paraId="2437BFCC"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Регуляторна діяльність органу місцевого самоврядування Івано-Франківської міської ради ґрунтується на поєднанні загальних засад державної регуляторної політики із локальним нормативним регулюванням порядку прийняття регуляторних актів. Однією з її особливостей є наявність спеціального Положення, яким визначено процедури підготовки, розгляду, ухвалення, оприлюднення та відстеження результативності регуляторних актів міської ради та її виконавчих органів. Суттєве значення </w:t>
      </w:r>
      <w:r>
        <w:rPr>
          <w:rFonts w:ascii="Times New Roman" w:hAnsi="Times New Roman" w:cs="Times New Roman"/>
          <w:sz w:val="28"/>
          <w:szCs w:val="28"/>
        </w:rPr>
        <w:t>в</w:t>
      </w:r>
      <w:r w:rsidRPr="001A2248">
        <w:rPr>
          <w:rFonts w:ascii="Times New Roman" w:hAnsi="Times New Roman" w:cs="Times New Roman"/>
          <w:sz w:val="28"/>
          <w:szCs w:val="28"/>
        </w:rPr>
        <w:t xml:space="preserve"> цій діяльності надається обов’язковому оприлюдненню регуляторних актів і змін до них з метою забезпечення відкритості та участі суб’єктів господарювання і громадськості </w:t>
      </w:r>
      <w:r>
        <w:rPr>
          <w:rFonts w:ascii="Times New Roman" w:hAnsi="Times New Roman" w:cs="Times New Roman"/>
          <w:sz w:val="28"/>
          <w:szCs w:val="28"/>
        </w:rPr>
        <w:t>в</w:t>
      </w:r>
      <w:r w:rsidRPr="001A2248">
        <w:rPr>
          <w:rFonts w:ascii="Times New Roman" w:hAnsi="Times New Roman" w:cs="Times New Roman"/>
          <w:sz w:val="28"/>
          <w:szCs w:val="28"/>
        </w:rPr>
        <w:t xml:space="preserve"> регуляторному процесі. Регуляторна діяльність міської ради здійснюється на постійній основі та включає проведення базового, повторного і періодичного відстеження ефективності прийнятих регуляторних актів [3].</w:t>
      </w:r>
    </w:p>
    <w:p w14:paraId="09C5C489"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У класичній доктрині адміністративного права Франції близьким за змістом до досліджуваної категорії є «регламентний акт» (</w:t>
      </w:r>
      <w:proofErr w:type="spellStart"/>
      <w:r w:rsidRPr="001A2248">
        <w:rPr>
          <w:rFonts w:ascii="Times New Roman" w:hAnsi="Times New Roman" w:cs="Times New Roman"/>
          <w:sz w:val="28"/>
          <w:szCs w:val="28"/>
        </w:rPr>
        <w:t>l’acte</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réglementaire</w:t>
      </w:r>
      <w:proofErr w:type="spellEnd"/>
      <w:r w:rsidRPr="001A2248">
        <w:rPr>
          <w:rFonts w:ascii="Times New Roman" w:hAnsi="Times New Roman" w:cs="Times New Roman"/>
          <w:sz w:val="28"/>
          <w:szCs w:val="28"/>
        </w:rPr>
        <w:t xml:space="preserve">). Він розглядається як різновид одностороннього адміністративного </w:t>
      </w:r>
      <w:proofErr w:type="spellStart"/>
      <w:r w:rsidRPr="001A2248">
        <w:rPr>
          <w:rFonts w:ascii="Times New Roman" w:hAnsi="Times New Roman" w:cs="Times New Roman"/>
          <w:sz w:val="28"/>
          <w:szCs w:val="28"/>
        </w:rPr>
        <w:t>акта</w:t>
      </w:r>
      <w:proofErr w:type="spellEnd"/>
      <w:r w:rsidRPr="001A2248">
        <w:rPr>
          <w:rFonts w:ascii="Times New Roman" w:hAnsi="Times New Roman" w:cs="Times New Roman"/>
          <w:sz w:val="28"/>
          <w:szCs w:val="28"/>
        </w:rPr>
        <w:t xml:space="preserve">, </w:t>
      </w:r>
      <w:r w:rsidRPr="001A2248">
        <w:rPr>
          <w:rFonts w:ascii="Times New Roman" w:hAnsi="Times New Roman" w:cs="Times New Roman"/>
          <w:sz w:val="28"/>
          <w:szCs w:val="28"/>
        </w:rPr>
        <w:lastRenderedPageBreak/>
        <w:t xml:space="preserve">спрямованого на встановлення загальних та абстрактних правил у певній сфері публічного адміністрування. Особливістю такого </w:t>
      </w:r>
      <w:proofErr w:type="spellStart"/>
      <w:r w:rsidRPr="001A2248">
        <w:rPr>
          <w:rFonts w:ascii="Times New Roman" w:hAnsi="Times New Roman" w:cs="Times New Roman"/>
          <w:sz w:val="28"/>
          <w:szCs w:val="28"/>
        </w:rPr>
        <w:t>акта</w:t>
      </w:r>
      <w:proofErr w:type="spellEnd"/>
      <w:r w:rsidRPr="001A2248">
        <w:rPr>
          <w:rFonts w:ascii="Times New Roman" w:hAnsi="Times New Roman" w:cs="Times New Roman"/>
          <w:sz w:val="28"/>
          <w:szCs w:val="28"/>
        </w:rPr>
        <w:t xml:space="preserve"> є його орієнтація не на конкретно визначених осіб, а на суб’єктів, об’єднаних певною юридичною ознакою, зокрема водіїв чи службовців окремих категорій. На відміну від нерегламентних актів (</w:t>
      </w:r>
      <w:proofErr w:type="spellStart"/>
      <w:r w:rsidRPr="001A2248">
        <w:rPr>
          <w:rFonts w:ascii="Times New Roman" w:hAnsi="Times New Roman" w:cs="Times New Roman"/>
          <w:sz w:val="28"/>
          <w:szCs w:val="28"/>
        </w:rPr>
        <w:t>actes</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non</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réglementaires</w:t>
      </w:r>
      <w:proofErr w:type="spellEnd"/>
      <w:r w:rsidRPr="001A2248">
        <w:rPr>
          <w:rFonts w:ascii="Times New Roman" w:hAnsi="Times New Roman" w:cs="Times New Roman"/>
          <w:sz w:val="28"/>
          <w:szCs w:val="28"/>
        </w:rPr>
        <w:t>), які застосовують уже чинні норми до індивідуальних ситуацій, регламентні акти безпосередньо формують нові нормативні приписи. Саме предмет правового регулювання є головним критерієм розмежування цих двох видів адміністративних актів [4].</w:t>
      </w:r>
    </w:p>
    <w:p w14:paraId="031183EE"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Французька адміністративно-правова доктрина виходить із того, що вирішальне значення має не найменування </w:t>
      </w:r>
      <w:proofErr w:type="spellStart"/>
      <w:r w:rsidRPr="001A2248">
        <w:rPr>
          <w:rFonts w:ascii="Times New Roman" w:hAnsi="Times New Roman" w:cs="Times New Roman"/>
          <w:sz w:val="28"/>
          <w:szCs w:val="28"/>
        </w:rPr>
        <w:t>акта</w:t>
      </w:r>
      <w:proofErr w:type="spellEnd"/>
      <w:r w:rsidRPr="001A2248">
        <w:rPr>
          <w:rFonts w:ascii="Times New Roman" w:hAnsi="Times New Roman" w:cs="Times New Roman"/>
          <w:sz w:val="28"/>
          <w:szCs w:val="28"/>
        </w:rPr>
        <w:t xml:space="preserve">, а його фактичний зміст і юридичні наслідки. Регламентний характер </w:t>
      </w:r>
      <w:proofErr w:type="spellStart"/>
      <w:r w:rsidRPr="001A2248">
        <w:rPr>
          <w:rFonts w:ascii="Times New Roman" w:hAnsi="Times New Roman" w:cs="Times New Roman"/>
          <w:sz w:val="28"/>
          <w:szCs w:val="28"/>
        </w:rPr>
        <w:t>акта</w:t>
      </w:r>
      <w:proofErr w:type="spellEnd"/>
      <w:r w:rsidRPr="001A2248">
        <w:rPr>
          <w:rFonts w:ascii="Times New Roman" w:hAnsi="Times New Roman" w:cs="Times New Roman"/>
          <w:sz w:val="28"/>
          <w:szCs w:val="28"/>
        </w:rPr>
        <w:t xml:space="preserve"> визначається загальністю породжуваних ним правових наслідків, а не кількістю осіб, на яких він поширюється </w:t>
      </w:r>
      <w:r>
        <w:rPr>
          <w:rFonts w:ascii="Times New Roman" w:hAnsi="Times New Roman" w:cs="Times New Roman"/>
          <w:sz w:val="28"/>
          <w:szCs w:val="28"/>
        </w:rPr>
        <w:t>в</w:t>
      </w:r>
      <w:r w:rsidRPr="001A2248">
        <w:rPr>
          <w:rFonts w:ascii="Times New Roman" w:hAnsi="Times New Roman" w:cs="Times New Roman"/>
          <w:sz w:val="28"/>
          <w:szCs w:val="28"/>
        </w:rPr>
        <w:t xml:space="preserve"> певний момент часу. Водночас регламентні акти характеризуються динамічністю, оскільки можуть бути змінені або скасовані </w:t>
      </w:r>
      <w:r>
        <w:rPr>
          <w:rFonts w:ascii="Times New Roman" w:hAnsi="Times New Roman" w:cs="Times New Roman"/>
          <w:sz w:val="28"/>
          <w:szCs w:val="28"/>
        </w:rPr>
        <w:t>в</w:t>
      </w:r>
      <w:r w:rsidRPr="001A2248">
        <w:rPr>
          <w:rFonts w:ascii="Times New Roman" w:hAnsi="Times New Roman" w:cs="Times New Roman"/>
          <w:sz w:val="28"/>
          <w:szCs w:val="28"/>
        </w:rPr>
        <w:t xml:space="preserve"> разі потреби чи виявлення невідповідності правовим актам вищої юридичної сили. У зв’язку з цим у французькому праві особливого значення набуває контроль за законністю регламентів </w:t>
      </w:r>
      <w:r>
        <w:rPr>
          <w:rFonts w:ascii="Times New Roman" w:hAnsi="Times New Roman" w:cs="Times New Roman"/>
          <w:sz w:val="28"/>
          <w:szCs w:val="28"/>
        </w:rPr>
        <w:t>і</w:t>
      </w:r>
      <w:r w:rsidRPr="001A2248">
        <w:rPr>
          <w:rFonts w:ascii="Times New Roman" w:hAnsi="Times New Roman" w:cs="Times New Roman"/>
          <w:sz w:val="28"/>
          <w:szCs w:val="28"/>
        </w:rPr>
        <w:t xml:space="preserve"> можливість їх судового оскарження. Такий підхід спрямован</w:t>
      </w:r>
      <w:r>
        <w:rPr>
          <w:rFonts w:ascii="Times New Roman" w:hAnsi="Times New Roman" w:cs="Times New Roman"/>
          <w:sz w:val="28"/>
          <w:szCs w:val="28"/>
        </w:rPr>
        <w:t>о</w:t>
      </w:r>
      <w:r w:rsidRPr="001A2248">
        <w:rPr>
          <w:rFonts w:ascii="Times New Roman" w:hAnsi="Times New Roman" w:cs="Times New Roman"/>
          <w:sz w:val="28"/>
          <w:szCs w:val="28"/>
        </w:rPr>
        <w:t xml:space="preserve"> на забезпечення узгодженості нормативного масиву та підтримання принципу законності </w:t>
      </w:r>
      <w:r>
        <w:rPr>
          <w:rFonts w:ascii="Times New Roman" w:hAnsi="Times New Roman" w:cs="Times New Roman"/>
          <w:sz w:val="28"/>
          <w:szCs w:val="28"/>
        </w:rPr>
        <w:t>в</w:t>
      </w:r>
      <w:r w:rsidRPr="001A2248">
        <w:rPr>
          <w:rFonts w:ascii="Times New Roman" w:hAnsi="Times New Roman" w:cs="Times New Roman"/>
          <w:sz w:val="28"/>
          <w:szCs w:val="28"/>
        </w:rPr>
        <w:t xml:space="preserve"> діяльності публічної адміністрації [5].</w:t>
      </w:r>
    </w:p>
    <w:p w14:paraId="51FEF1DD"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Звертаючись до української правової системи, слід зазначити, що ані Конституція України, ані спеціальне законодавство не містять єдиного понятійного визначення владного суб’єкта, на якого покладається здійснення виконавчих функцій. У нормативно-правових актах України для позначення суб’єктів, які реалізують різні види виконавчої діяльності, застосовуються різні терміни. Зокрема, у законодавстві використовуються такі категорії, як «суб’єкт владних повноважень», «адміністративний орган», «суб’єкт підзаконної правотворчості» та «державний службовець» [6].</w:t>
      </w:r>
    </w:p>
    <w:p w14:paraId="3C91922A"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підзаконна правотворча діяльність адміністративних органів є важливою формою реалізації публічного адміністрування, спрямованою на забезпечення практичного виконання законів </w:t>
      </w:r>
      <w:r>
        <w:rPr>
          <w:rFonts w:ascii="Times New Roman" w:hAnsi="Times New Roman" w:cs="Times New Roman"/>
          <w:sz w:val="28"/>
          <w:szCs w:val="28"/>
        </w:rPr>
        <w:t>через</w:t>
      </w:r>
      <w:r w:rsidRPr="001A2248">
        <w:rPr>
          <w:rFonts w:ascii="Times New Roman" w:hAnsi="Times New Roman" w:cs="Times New Roman"/>
          <w:sz w:val="28"/>
          <w:szCs w:val="28"/>
        </w:rPr>
        <w:t xml:space="preserve"> їх конкретизаці</w:t>
      </w:r>
      <w:r>
        <w:rPr>
          <w:rFonts w:ascii="Times New Roman" w:hAnsi="Times New Roman" w:cs="Times New Roman"/>
          <w:sz w:val="28"/>
          <w:szCs w:val="28"/>
        </w:rPr>
        <w:t>ю</w:t>
      </w:r>
      <w:r w:rsidRPr="001A2248">
        <w:rPr>
          <w:rFonts w:ascii="Times New Roman" w:hAnsi="Times New Roman" w:cs="Times New Roman"/>
          <w:sz w:val="28"/>
          <w:szCs w:val="28"/>
        </w:rPr>
        <w:t xml:space="preserve"> та </w:t>
      </w:r>
      <w:r w:rsidRPr="001A2248">
        <w:rPr>
          <w:rFonts w:ascii="Times New Roman" w:hAnsi="Times New Roman" w:cs="Times New Roman"/>
          <w:sz w:val="28"/>
          <w:szCs w:val="28"/>
        </w:rPr>
        <w:lastRenderedPageBreak/>
        <w:t>деталізаці</w:t>
      </w:r>
      <w:r>
        <w:rPr>
          <w:rFonts w:ascii="Times New Roman" w:hAnsi="Times New Roman" w:cs="Times New Roman"/>
          <w:sz w:val="28"/>
          <w:szCs w:val="28"/>
        </w:rPr>
        <w:t>ю</w:t>
      </w:r>
      <w:r w:rsidRPr="001A2248">
        <w:rPr>
          <w:rFonts w:ascii="Times New Roman" w:hAnsi="Times New Roman" w:cs="Times New Roman"/>
          <w:sz w:val="28"/>
          <w:szCs w:val="28"/>
        </w:rPr>
        <w:t xml:space="preserve"> </w:t>
      </w:r>
      <w:r>
        <w:rPr>
          <w:rFonts w:ascii="Times New Roman" w:hAnsi="Times New Roman" w:cs="Times New Roman"/>
          <w:sz w:val="28"/>
          <w:szCs w:val="28"/>
        </w:rPr>
        <w:t>в</w:t>
      </w:r>
      <w:r w:rsidRPr="001A2248">
        <w:rPr>
          <w:rFonts w:ascii="Times New Roman" w:hAnsi="Times New Roman" w:cs="Times New Roman"/>
          <w:sz w:val="28"/>
          <w:szCs w:val="28"/>
        </w:rPr>
        <w:t xml:space="preserve"> нормативно-правових актах. Підзаконні нормативно-правові акти займають самостійне місце </w:t>
      </w:r>
      <w:r>
        <w:rPr>
          <w:rFonts w:ascii="Times New Roman" w:hAnsi="Times New Roman" w:cs="Times New Roman"/>
          <w:sz w:val="28"/>
          <w:szCs w:val="28"/>
        </w:rPr>
        <w:t>в</w:t>
      </w:r>
      <w:r w:rsidRPr="001A2248">
        <w:rPr>
          <w:rFonts w:ascii="Times New Roman" w:hAnsi="Times New Roman" w:cs="Times New Roman"/>
          <w:sz w:val="28"/>
          <w:szCs w:val="28"/>
        </w:rPr>
        <w:t xml:space="preserve"> системі законодавства України та виконують функцію забезпечення ефективності й узгодженості правового регулювання суспільних відносин. Одним із проявів такої діяльності є регуляторна, яка передбачає розроблення, </w:t>
      </w:r>
      <w:r>
        <w:rPr>
          <w:rFonts w:ascii="Times New Roman" w:hAnsi="Times New Roman" w:cs="Times New Roman"/>
          <w:sz w:val="28"/>
          <w:szCs w:val="28"/>
        </w:rPr>
        <w:t>ухваленн</w:t>
      </w:r>
      <w:r w:rsidRPr="001A2248">
        <w:rPr>
          <w:rFonts w:ascii="Times New Roman" w:hAnsi="Times New Roman" w:cs="Times New Roman"/>
          <w:sz w:val="28"/>
          <w:szCs w:val="28"/>
        </w:rPr>
        <w:t>я та оцін</w:t>
      </w:r>
      <w:r>
        <w:rPr>
          <w:rFonts w:ascii="Times New Roman" w:hAnsi="Times New Roman" w:cs="Times New Roman"/>
          <w:sz w:val="28"/>
          <w:szCs w:val="28"/>
        </w:rPr>
        <w:t>ювання</w:t>
      </w:r>
      <w:r w:rsidRPr="001A2248">
        <w:rPr>
          <w:rFonts w:ascii="Times New Roman" w:hAnsi="Times New Roman" w:cs="Times New Roman"/>
          <w:sz w:val="28"/>
          <w:szCs w:val="28"/>
        </w:rPr>
        <w:t xml:space="preserve"> результативності регуляторних актів з урахуванням балансу публічних і приватних інтересів. Практична реалізація регуляторної політики на місцевому рівні ґрунтується на спеціальних процедурах підготовки, оприлюднення та моніторингу ефективності відповідних актів.</w:t>
      </w:r>
    </w:p>
    <w:p w14:paraId="37A12ECC" w14:textId="77777777" w:rsidR="001E7903" w:rsidRPr="001A2248" w:rsidRDefault="001E7903" w:rsidP="0049134E">
      <w:pPr>
        <w:spacing w:after="0" w:line="360" w:lineRule="auto"/>
        <w:ind w:firstLine="180"/>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3D8D2446" w14:textId="77777777" w:rsidR="001E7903" w:rsidRPr="001A2248" w:rsidRDefault="001E7903" w:rsidP="009550EB">
      <w:pPr>
        <w:pStyle w:val="a3"/>
        <w:numPr>
          <w:ilvl w:val="0"/>
          <w:numId w:val="1"/>
        </w:numPr>
        <w:spacing w:after="0" w:line="240" w:lineRule="auto"/>
        <w:ind w:left="0" w:firstLine="357"/>
        <w:jc w:val="both"/>
        <w:rPr>
          <w:rFonts w:ascii="Times New Roman" w:hAnsi="Times New Roman" w:cs="Times New Roman"/>
          <w:sz w:val="28"/>
          <w:szCs w:val="28"/>
        </w:rPr>
      </w:pPr>
      <w:r w:rsidRPr="001A2248">
        <w:rPr>
          <w:rFonts w:ascii="Times New Roman" w:hAnsi="Times New Roman" w:cs="Times New Roman"/>
          <w:sz w:val="28"/>
          <w:szCs w:val="28"/>
        </w:rPr>
        <w:t>Про правотворчу діяльність. Закон Ук</w:t>
      </w:r>
      <w:r>
        <w:rPr>
          <w:rFonts w:ascii="Times New Roman" w:hAnsi="Times New Roman" w:cs="Times New Roman"/>
          <w:sz w:val="28"/>
          <w:szCs w:val="28"/>
        </w:rPr>
        <w:t>раїни від 24 серпня 2023 року № </w:t>
      </w:r>
      <w:r w:rsidRPr="001A2248">
        <w:rPr>
          <w:rFonts w:ascii="Times New Roman" w:hAnsi="Times New Roman" w:cs="Times New Roman"/>
          <w:sz w:val="28"/>
          <w:szCs w:val="28"/>
        </w:rPr>
        <w:t>3354-IX. Відомості Верховної Ради України. 2023. № 93. Ст. 364. Голос України. 19 вересня 2023 року. № 32. URL: https://zakon.rada.gov.ua/laws/show/3354-20</w:t>
      </w:r>
    </w:p>
    <w:p w14:paraId="6AB554F0" w14:textId="77777777" w:rsidR="001E7903" w:rsidRPr="001A2248" w:rsidRDefault="001E7903" w:rsidP="009550EB">
      <w:pPr>
        <w:pStyle w:val="a3"/>
        <w:numPr>
          <w:ilvl w:val="0"/>
          <w:numId w:val="1"/>
        </w:numPr>
        <w:spacing w:after="0" w:line="240" w:lineRule="auto"/>
        <w:ind w:left="0" w:firstLine="357"/>
        <w:jc w:val="both"/>
        <w:rPr>
          <w:rFonts w:ascii="Times New Roman" w:hAnsi="Times New Roman" w:cs="Times New Roman"/>
          <w:sz w:val="28"/>
          <w:szCs w:val="28"/>
        </w:rPr>
      </w:pPr>
      <w:r w:rsidRPr="001A2248">
        <w:rPr>
          <w:rFonts w:ascii="Times New Roman" w:hAnsi="Times New Roman" w:cs="Times New Roman"/>
          <w:sz w:val="28"/>
          <w:szCs w:val="28"/>
        </w:rPr>
        <w:t>Про засади державної регуляторної політики у сфері господарської діяльності : Закон України від 11 вересня 2003 року № 1160-IV. Відомості Верховної Ради України. 2004. № 9. Ст. 79. URL: https://zakon.rada.gov.ua/laws/show/1160-15</w:t>
      </w:r>
    </w:p>
    <w:p w14:paraId="49886E47" w14:textId="77777777" w:rsidR="001E7903" w:rsidRPr="001A2248" w:rsidRDefault="001E7903" w:rsidP="009550EB">
      <w:pPr>
        <w:pStyle w:val="a3"/>
        <w:numPr>
          <w:ilvl w:val="0"/>
          <w:numId w:val="1"/>
        </w:numPr>
        <w:spacing w:after="0" w:line="240" w:lineRule="auto"/>
        <w:ind w:left="0" w:firstLine="357"/>
        <w:jc w:val="both"/>
        <w:rPr>
          <w:rFonts w:ascii="Times New Roman" w:hAnsi="Times New Roman" w:cs="Times New Roman"/>
          <w:sz w:val="28"/>
          <w:szCs w:val="28"/>
        </w:rPr>
      </w:pPr>
      <w:r w:rsidRPr="001A2248">
        <w:rPr>
          <w:rFonts w:ascii="Times New Roman" w:hAnsi="Times New Roman" w:cs="Times New Roman"/>
          <w:sz w:val="28"/>
          <w:szCs w:val="28"/>
        </w:rPr>
        <w:t>Про затвердження Положення про порядок прийняття регуляторних актів Івано-Франківської міської ради та її виконавчих органів : Рішення Івано-Франківської міської ради від 27 червня 2025 року № 105-53. Івано-Франківська міська рада. 2025. URL: https://www.namvk.if.ua/dt/1143752/</w:t>
      </w:r>
    </w:p>
    <w:p w14:paraId="11FB73A3" w14:textId="77777777" w:rsidR="001E7903" w:rsidRPr="001A2248" w:rsidRDefault="001E7903" w:rsidP="009550EB">
      <w:pPr>
        <w:pStyle w:val="a3"/>
        <w:numPr>
          <w:ilvl w:val="0"/>
          <w:numId w:val="1"/>
        </w:numPr>
        <w:spacing w:after="0" w:line="240" w:lineRule="auto"/>
        <w:ind w:left="0" w:firstLine="357"/>
        <w:jc w:val="both"/>
        <w:rPr>
          <w:rFonts w:ascii="Times New Roman" w:hAnsi="Times New Roman" w:cs="Times New Roman"/>
          <w:sz w:val="28"/>
          <w:szCs w:val="28"/>
        </w:rPr>
      </w:pPr>
      <w:proofErr w:type="spellStart"/>
      <w:r w:rsidRPr="001A2248">
        <w:rPr>
          <w:rFonts w:ascii="Times New Roman" w:hAnsi="Times New Roman" w:cs="Times New Roman"/>
          <w:sz w:val="28"/>
          <w:szCs w:val="28"/>
        </w:rPr>
        <w:t>Seiller</w:t>
      </w:r>
      <w:proofErr w:type="spellEnd"/>
      <w:r w:rsidRPr="001A2248">
        <w:rPr>
          <w:rFonts w:ascii="Times New Roman" w:hAnsi="Times New Roman" w:cs="Times New Roman"/>
          <w:sz w:val="28"/>
          <w:szCs w:val="28"/>
        </w:rPr>
        <w:t xml:space="preserve"> B. </w:t>
      </w:r>
      <w:proofErr w:type="spellStart"/>
      <w:r w:rsidRPr="001A2248">
        <w:rPr>
          <w:rFonts w:ascii="Times New Roman" w:hAnsi="Times New Roman" w:cs="Times New Roman"/>
          <w:sz w:val="28"/>
          <w:szCs w:val="28"/>
        </w:rPr>
        <w:t>Droit</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administratif</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Tome</w:t>
      </w:r>
      <w:proofErr w:type="spellEnd"/>
      <w:r w:rsidRPr="001A2248">
        <w:rPr>
          <w:rFonts w:ascii="Times New Roman" w:hAnsi="Times New Roman" w:cs="Times New Roman"/>
          <w:sz w:val="28"/>
          <w:szCs w:val="28"/>
        </w:rPr>
        <w:t xml:space="preserve"> 2 : </w:t>
      </w:r>
      <w:proofErr w:type="spellStart"/>
      <w:r w:rsidRPr="001A2248">
        <w:rPr>
          <w:rFonts w:ascii="Times New Roman" w:hAnsi="Times New Roman" w:cs="Times New Roman"/>
          <w:sz w:val="28"/>
          <w:szCs w:val="28"/>
        </w:rPr>
        <w:t>L’action</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administrative</w:t>
      </w:r>
      <w:proofErr w:type="spellEnd"/>
      <w:r w:rsidRPr="001A2248">
        <w:rPr>
          <w:rFonts w:ascii="Times New Roman" w:hAnsi="Times New Roman" w:cs="Times New Roman"/>
          <w:sz w:val="28"/>
          <w:szCs w:val="28"/>
        </w:rPr>
        <w:t xml:space="preserve">. 8e </w:t>
      </w:r>
      <w:proofErr w:type="spellStart"/>
      <w:r w:rsidRPr="001A2248">
        <w:rPr>
          <w:rFonts w:ascii="Times New Roman" w:hAnsi="Times New Roman" w:cs="Times New Roman"/>
          <w:sz w:val="28"/>
          <w:szCs w:val="28"/>
        </w:rPr>
        <w:t>édition</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Paris</w:t>
      </w:r>
      <w:proofErr w:type="spellEnd"/>
      <w:r w:rsidRPr="001A2248">
        <w:rPr>
          <w:rFonts w:ascii="Times New Roman" w:hAnsi="Times New Roman" w:cs="Times New Roman"/>
          <w:sz w:val="28"/>
          <w:szCs w:val="28"/>
        </w:rPr>
        <w:t xml:space="preserve"> : </w:t>
      </w:r>
      <w:proofErr w:type="spellStart"/>
      <w:r w:rsidRPr="001A2248">
        <w:rPr>
          <w:rFonts w:ascii="Times New Roman" w:hAnsi="Times New Roman" w:cs="Times New Roman"/>
          <w:sz w:val="28"/>
          <w:szCs w:val="28"/>
        </w:rPr>
        <w:t>Presses</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Universitaires</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de</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France</w:t>
      </w:r>
      <w:proofErr w:type="spellEnd"/>
      <w:r w:rsidRPr="001A2248">
        <w:rPr>
          <w:rFonts w:ascii="Times New Roman" w:hAnsi="Times New Roman" w:cs="Times New Roman"/>
          <w:sz w:val="28"/>
          <w:szCs w:val="28"/>
        </w:rPr>
        <w:t>, 2021. Р.153-155, 186-188.</w:t>
      </w:r>
    </w:p>
    <w:p w14:paraId="768FDF85" w14:textId="77777777" w:rsidR="001E7903" w:rsidRPr="001A2248" w:rsidRDefault="001E7903" w:rsidP="009550EB">
      <w:pPr>
        <w:pStyle w:val="a3"/>
        <w:numPr>
          <w:ilvl w:val="0"/>
          <w:numId w:val="1"/>
        </w:numPr>
        <w:spacing w:after="0" w:line="240" w:lineRule="auto"/>
        <w:ind w:left="0" w:firstLine="357"/>
        <w:jc w:val="both"/>
        <w:rPr>
          <w:rFonts w:ascii="Times New Roman" w:hAnsi="Times New Roman" w:cs="Times New Roman"/>
          <w:sz w:val="28"/>
          <w:szCs w:val="28"/>
        </w:rPr>
      </w:pPr>
      <w:r w:rsidRPr="001A2248">
        <w:rPr>
          <w:rFonts w:ascii="Times New Roman" w:hAnsi="Times New Roman" w:cs="Times New Roman"/>
          <w:sz w:val="28"/>
          <w:szCs w:val="28"/>
        </w:rPr>
        <w:t xml:space="preserve">Юридична природа регламентних актів в наукових працях французького вченого Бертрана </w:t>
      </w:r>
      <w:proofErr w:type="spellStart"/>
      <w:r w:rsidRPr="001A2248">
        <w:rPr>
          <w:rFonts w:ascii="Times New Roman" w:hAnsi="Times New Roman" w:cs="Times New Roman"/>
          <w:sz w:val="28"/>
          <w:szCs w:val="28"/>
        </w:rPr>
        <w:t>Сейєра</w:t>
      </w:r>
      <w:proofErr w:type="spellEnd"/>
      <w:r w:rsidRPr="001A2248">
        <w:rPr>
          <w:rFonts w:ascii="Times New Roman" w:hAnsi="Times New Roman" w:cs="Times New Roman"/>
          <w:sz w:val="28"/>
          <w:szCs w:val="28"/>
        </w:rPr>
        <w:t xml:space="preserve">. Узагальнення та впорядкування О. В. </w:t>
      </w:r>
      <w:proofErr w:type="spellStart"/>
      <w:r w:rsidRPr="001A2248">
        <w:rPr>
          <w:rFonts w:ascii="Times New Roman" w:hAnsi="Times New Roman" w:cs="Times New Roman"/>
          <w:sz w:val="28"/>
          <w:szCs w:val="28"/>
        </w:rPr>
        <w:t>Фелика</w:t>
      </w:r>
      <w:proofErr w:type="spellEnd"/>
      <w:r w:rsidRPr="001A2248">
        <w:rPr>
          <w:rFonts w:ascii="Times New Roman" w:hAnsi="Times New Roman" w:cs="Times New Roman"/>
          <w:sz w:val="28"/>
          <w:szCs w:val="28"/>
        </w:rPr>
        <w:t>. Академія адміністративно-правових наук, 2026. URL: https://www.ssaals.com.ua/pravo/yurydychna-pryroda[js]rehlamentnykh-aktiv-v-naukovykh-pratsiakh-frantsuzkoho-vchenoho-bertrana-seyiera-uzahalnennia-ta-vporiadkuvannia-o-v-felyka-seiller-b-droit-administratif-tome-2-l-action-admin/11000/</w:t>
      </w:r>
    </w:p>
    <w:p w14:paraId="087EF113" w14:textId="77777777" w:rsidR="001E7903" w:rsidRPr="001A2248" w:rsidRDefault="001E7903" w:rsidP="009550EB">
      <w:pPr>
        <w:pStyle w:val="a3"/>
        <w:numPr>
          <w:ilvl w:val="0"/>
          <w:numId w:val="1"/>
        </w:numPr>
        <w:spacing w:after="0" w:line="240" w:lineRule="auto"/>
        <w:ind w:left="0" w:firstLine="357"/>
        <w:jc w:val="both"/>
        <w:rPr>
          <w:rFonts w:ascii="Times New Roman" w:hAnsi="Times New Roman" w:cs="Times New Roman"/>
          <w:sz w:val="28"/>
          <w:szCs w:val="28"/>
        </w:rPr>
      </w:pPr>
      <w:r w:rsidRPr="001A2248">
        <w:rPr>
          <w:rFonts w:ascii="Times New Roman" w:hAnsi="Times New Roman" w:cs="Times New Roman"/>
          <w:sz w:val="28"/>
          <w:szCs w:val="28"/>
        </w:rPr>
        <w:t>Про державну службу. Закон України від 10 грудня 2015 року № 889-VIII. Відомості Верховної Ради України. 2016. № 4. Ст. 43. Голос України. 31 грудня 2015 року. № 250. 2026. URL: https://zakon.rada.gov.ua/laws/show/889-19</w:t>
      </w:r>
    </w:p>
    <w:p w14:paraId="08F30DD8" w14:textId="77777777" w:rsidR="001E7903" w:rsidRPr="001A2248" w:rsidRDefault="001E7903" w:rsidP="001A2248">
      <w:pPr>
        <w:spacing w:line="360" w:lineRule="auto"/>
      </w:pPr>
    </w:p>
    <w:p w14:paraId="6F66C3D3" w14:textId="77777777" w:rsidR="001E7903" w:rsidRPr="001A2248" w:rsidRDefault="001E7903" w:rsidP="0068393F">
      <w:pPr>
        <w:spacing w:after="0" w:line="240" w:lineRule="auto"/>
        <w:jc w:val="both"/>
        <w:rPr>
          <w:rFonts w:ascii="Times New Roman" w:hAnsi="Times New Roman" w:cs="Times New Roman"/>
          <w:b/>
          <w:bCs/>
          <w:sz w:val="28"/>
          <w:szCs w:val="28"/>
        </w:rPr>
      </w:pPr>
      <w:r w:rsidRPr="001A2248">
        <w:rPr>
          <w:rFonts w:ascii="Times New Roman" w:hAnsi="Times New Roman" w:cs="Times New Roman"/>
          <w:b/>
          <w:bCs/>
          <w:sz w:val="28"/>
          <w:szCs w:val="28"/>
        </w:rPr>
        <w:t>КАЛЬЧУК Олексій Миколайович</w:t>
      </w:r>
      <w:r>
        <w:rPr>
          <w:rFonts w:ascii="Times New Roman" w:hAnsi="Times New Roman" w:cs="Times New Roman"/>
          <w:b/>
          <w:bCs/>
          <w:sz w:val="28"/>
          <w:szCs w:val="28"/>
        </w:rPr>
        <w:t>,</w:t>
      </w:r>
    </w:p>
    <w:p w14:paraId="547363DF"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orcid.org/0009-0002-0582-8168</w:t>
      </w:r>
    </w:p>
    <w:p w14:paraId="69CB4357"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докторант</w:t>
      </w:r>
      <w:r>
        <w:rPr>
          <w:rFonts w:ascii="Times New Roman" w:hAnsi="Times New Roman" w:cs="Times New Roman"/>
          <w:sz w:val="28"/>
          <w:szCs w:val="28"/>
        </w:rPr>
        <w:t xml:space="preserve"> </w:t>
      </w:r>
      <w:r w:rsidRPr="001A2248">
        <w:rPr>
          <w:rFonts w:ascii="Times New Roman" w:hAnsi="Times New Roman" w:cs="Times New Roman"/>
          <w:sz w:val="28"/>
          <w:szCs w:val="28"/>
        </w:rPr>
        <w:t>Київськ</w:t>
      </w:r>
      <w:r>
        <w:rPr>
          <w:rFonts w:ascii="Times New Roman" w:hAnsi="Times New Roman" w:cs="Times New Roman"/>
          <w:sz w:val="28"/>
          <w:szCs w:val="28"/>
        </w:rPr>
        <w:t>ого</w:t>
      </w:r>
      <w:r w:rsidRPr="001A2248">
        <w:rPr>
          <w:rFonts w:ascii="Times New Roman" w:hAnsi="Times New Roman" w:cs="Times New Roman"/>
          <w:sz w:val="28"/>
          <w:szCs w:val="28"/>
        </w:rPr>
        <w:t xml:space="preserve"> університет</w:t>
      </w:r>
      <w:r>
        <w:rPr>
          <w:rFonts w:ascii="Times New Roman" w:hAnsi="Times New Roman" w:cs="Times New Roman"/>
          <w:sz w:val="28"/>
          <w:szCs w:val="28"/>
        </w:rPr>
        <w:t>у</w:t>
      </w:r>
      <w:r w:rsidRPr="001A2248">
        <w:rPr>
          <w:rFonts w:ascii="Times New Roman" w:hAnsi="Times New Roman" w:cs="Times New Roman"/>
          <w:sz w:val="28"/>
          <w:szCs w:val="28"/>
        </w:rPr>
        <w:t xml:space="preserve"> інтелектуальної</w:t>
      </w:r>
      <w:r>
        <w:rPr>
          <w:rFonts w:ascii="Times New Roman" w:hAnsi="Times New Roman" w:cs="Times New Roman"/>
          <w:sz w:val="28"/>
          <w:szCs w:val="28"/>
        </w:rPr>
        <w:t xml:space="preserve"> </w:t>
      </w:r>
      <w:r w:rsidRPr="001A2248">
        <w:rPr>
          <w:rFonts w:ascii="Times New Roman" w:hAnsi="Times New Roman" w:cs="Times New Roman"/>
          <w:sz w:val="28"/>
          <w:szCs w:val="28"/>
        </w:rPr>
        <w:t>власності та права</w:t>
      </w:r>
    </w:p>
    <w:p w14:paraId="35E35EEF" w14:textId="77777777" w:rsidR="001E7903" w:rsidRPr="009550EB" w:rsidRDefault="001E7903" w:rsidP="001A2248">
      <w:pPr>
        <w:spacing w:after="0" w:line="360" w:lineRule="auto"/>
        <w:ind w:firstLine="709"/>
        <w:jc w:val="both"/>
        <w:rPr>
          <w:rFonts w:ascii="Times New Roman" w:hAnsi="Times New Roman" w:cs="Times New Roman"/>
          <w:bCs/>
          <w:sz w:val="28"/>
          <w:szCs w:val="28"/>
        </w:rPr>
      </w:pPr>
    </w:p>
    <w:p w14:paraId="6EBDDA1A" w14:textId="77777777" w:rsidR="001E7903" w:rsidRPr="001A2248" w:rsidRDefault="001E7903" w:rsidP="001A2248">
      <w:pPr>
        <w:spacing w:after="0" w:line="360" w:lineRule="auto"/>
        <w:ind w:firstLine="709"/>
        <w:jc w:val="center"/>
        <w:rPr>
          <w:rFonts w:ascii="Times New Roman" w:hAnsi="Times New Roman" w:cs="Times New Roman"/>
          <w:b/>
          <w:bCs/>
          <w:sz w:val="28"/>
          <w:szCs w:val="28"/>
        </w:rPr>
      </w:pPr>
      <w:r w:rsidRPr="001A2248">
        <w:rPr>
          <w:rFonts w:ascii="Times New Roman" w:hAnsi="Times New Roman" w:cs="Times New Roman"/>
          <w:b/>
          <w:bCs/>
          <w:sz w:val="28"/>
          <w:szCs w:val="28"/>
        </w:rPr>
        <w:lastRenderedPageBreak/>
        <w:t>ПРОЦЕДУРИ КАДРОВОЇ РОБОТИ В ОРГАНАХ ПРОКУРАТУРИ</w:t>
      </w:r>
    </w:p>
    <w:p w14:paraId="04650B2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Ефективне функці</w:t>
      </w:r>
      <w:r>
        <w:rPr>
          <w:rFonts w:ascii="Times New Roman" w:hAnsi="Times New Roman" w:cs="Times New Roman"/>
          <w:sz w:val="28"/>
          <w:szCs w:val="28"/>
        </w:rPr>
        <w:t>ю</w:t>
      </w:r>
      <w:r w:rsidRPr="001A2248">
        <w:rPr>
          <w:rFonts w:ascii="Times New Roman" w:hAnsi="Times New Roman" w:cs="Times New Roman"/>
          <w:sz w:val="28"/>
          <w:szCs w:val="28"/>
        </w:rPr>
        <w:t>вання органів прокуратури безпосередньо залежить від якості кадрового забезпечення, яке реалізується через систему кадрових процедур. У сучасних умовах реформування органів прокуратури, трансформації публічної служби та підвищених суспільних вимог до професійності, доброчесності й неупередженості прокурорів особливого значення набуває чітке нормативне визначення, системність і прозорість процедур кадрової роботи. Водночас аналіз чинного законодавства України та наукових джерел свідчить про відсутність єдиного підходу до розуміння змісту, структури та правової природи процедур кадрової роботи в органах прокуратури.</w:t>
      </w:r>
    </w:p>
    <w:p w14:paraId="3369029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На думку А. Рубан, процедури кадрової роботи в органах прокуратури становлять сукупність чітко визначених процедурних дій уповноважених працівників кадрових підрозділів, які реалізуються </w:t>
      </w:r>
      <w:r>
        <w:rPr>
          <w:rFonts w:ascii="Times New Roman" w:hAnsi="Times New Roman" w:cs="Times New Roman"/>
          <w:sz w:val="28"/>
          <w:szCs w:val="28"/>
        </w:rPr>
        <w:t>в</w:t>
      </w:r>
      <w:r w:rsidRPr="001A2248">
        <w:rPr>
          <w:rFonts w:ascii="Times New Roman" w:hAnsi="Times New Roman" w:cs="Times New Roman"/>
          <w:sz w:val="28"/>
          <w:szCs w:val="28"/>
        </w:rPr>
        <w:t xml:space="preserve">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становленому законодавством порядку та спрямовані на забезпечення прав і свобод людини, інтересів держави й суспільства, а їх результатом є </w:t>
      </w:r>
      <w:r>
        <w:rPr>
          <w:rFonts w:ascii="Times New Roman" w:hAnsi="Times New Roman" w:cs="Times New Roman"/>
          <w:sz w:val="28"/>
          <w:szCs w:val="28"/>
        </w:rPr>
        <w:t>ухваленн</w:t>
      </w:r>
      <w:r w:rsidRPr="001A2248">
        <w:rPr>
          <w:rFonts w:ascii="Times New Roman" w:hAnsi="Times New Roman" w:cs="Times New Roman"/>
          <w:sz w:val="28"/>
          <w:szCs w:val="28"/>
        </w:rPr>
        <w:t xml:space="preserve">я відповідного рішення та/або видання адміністративного </w:t>
      </w:r>
      <w:proofErr w:type="spellStart"/>
      <w:r w:rsidRPr="001A2248">
        <w:rPr>
          <w:rFonts w:ascii="Times New Roman" w:hAnsi="Times New Roman" w:cs="Times New Roman"/>
          <w:sz w:val="28"/>
          <w:szCs w:val="28"/>
        </w:rPr>
        <w:t>акта</w:t>
      </w:r>
      <w:proofErr w:type="spellEnd"/>
      <w:r w:rsidRPr="001A2248">
        <w:rPr>
          <w:rFonts w:ascii="Times New Roman" w:hAnsi="Times New Roman" w:cs="Times New Roman"/>
          <w:sz w:val="28"/>
          <w:szCs w:val="28"/>
        </w:rPr>
        <w:t>. Водночас процедури кадрової роботи щодо прокурорів характеризуються наявністю низки проблемних аспектів, зумовлених недосконалістю та прогалинами правового регулювання. У зв’язку з цим забезпечення належного функці</w:t>
      </w:r>
      <w:r>
        <w:rPr>
          <w:rFonts w:ascii="Times New Roman" w:hAnsi="Times New Roman" w:cs="Times New Roman"/>
          <w:sz w:val="28"/>
          <w:szCs w:val="28"/>
        </w:rPr>
        <w:t>ю</w:t>
      </w:r>
      <w:r w:rsidRPr="001A2248">
        <w:rPr>
          <w:rFonts w:ascii="Times New Roman" w:hAnsi="Times New Roman" w:cs="Times New Roman"/>
          <w:sz w:val="28"/>
          <w:szCs w:val="28"/>
        </w:rPr>
        <w:t>вання кадрових підрозділів органів прокуратури потребує внесення змін і доповнень до чинного законодавства, що регламентує діяльність прокуратури. Першочергова увага має бути приділена нормативному врегулюванню процедур добору кандидатів на посаду прокурора, їх призначення, а також порядку звільнення прокурорів із займаних посад [1].</w:t>
      </w:r>
    </w:p>
    <w:p w14:paraId="5E949878"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w:t>
      </w:r>
      <w:r w:rsidRPr="001A2248">
        <w:rPr>
          <w:rFonts w:ascii="Times New Roman" w:hAnsi="Times New Roman" w:cs="Times New Roman"/>
          <w:sz w:val="28"/>
          <w:szCs w:val="28"/>
        </w:rPr>
        <w:t xml:space="preserve">Гарбузюк зазначає, що категорія «кадрова процедура» є складним і багатогранним явищем, зміст якого не може бути розкритий лише через один підхід. </w:t>
      </w:r>
      <w:proofErr w:type="spellStart"/>
      <w:r w:rsidRPr="001A2248">
        <w:rPr>
          <w:rFonts w:ascii="Times New Roman" w:hAnsi="Times New Roman" w:cs="Times New Roman"/>
          <w:sz w:val="28"/>
          <w:szCs w:val="28"/>
        </w:rPr>
        <w:t>Науковиця</w:t>
      </w:r>
      <w:proofErr w:type="spellEnd"/>
      <w:r w:rsidRPr="001A2248">
        <w:rPr>
          <w:rFonts w:ascii="Times New Roman" w:hAnsi="Times New Roman" w:cs="Times New Roman"/>
          <w:sz w:val="28"/>
          <w:szCs w:val="28"/>
        </w:rPr>
        <w:t xml:space="preserve"> підкреслює, що кадрові процедури в органах прокуратури поєднують у собі управлінську та правову складові. З одного боку, вони пов’язані з внутрішньою організацією діяльності прокуратури та мають </w:t>
      </w:r>
      <w:r w:rsidRPr="001A2248">
        <w:rPr>
          <w:rFonts w:ascii="Times New Roman" w:hAnsi="Times New Roman" w:cs="Times New Roman"/>
          <w:sz w:val="28"/>
          <w:szCs w:val="28"/>
        </w:rPr>
        <w:lastRenderedPageBreak/>
        <w:t xml:space="preserve">адміністративно-управлінський характер, а з іншого </w:t>
      </w:r>
      <w:r>
        <w:rPr>
          <w:rFonts w:ascii="Times New Roman" w:hAnsi="Times New Roman" w:cs="Times New Roman"/>
          <w:sz w:val="28"/>
          <w:szCs w:val="28"/>
        </w:rPr>
        <w:t xml:space="preserve">– </w:t>
      </w:r>
      <w:r w:rsidRPr="001A2248">
        <w:rPr>
          <w:rFonts w:ascii="Times New Roman" w:hAnsi="Times New Roman" w:cs="Times New Roman"/>
          <w:sz w:val="28"/>
          <w:szCs w:val="28"/>
        </w:rPr>
        <w:t xml:space="preserve">чітко врегульовані нормами права та спричиняють відповідні юридичні наслідки. Кожна кадрова процедура </w:t>
      </w:r>
      <w:r>
        <w:rPr>
          <w:rFonts w:ascii="Times New Roman" w:hAnsi="Times New Roman" w:cs="Times New Roman"/>
          <w:sz w:val="28"/>
          <w:szCs w:val="28"/>
        </w:rPr>
        <w:t>становить</w:t>
      </w:r>
      <w:r w:rsidRPr="001A2248">
        <w:rPr>
          <w:rFonts w:ascii="Times New Roman" w:hAnsi="Times New Roman" w:cs="Times New Roman"/>
          <w:sz w:val="28"/>
          <w:szCs w:val="28"/>
        </w:rPr>
        <w:t xml:space="preserve"> собою сукупність </w:t>
      </w:r>
      <w:proofErr w:type="spellStart"/>
      <w:r>
        <w:rPr>
          <w:rFonts w:ascii="Times New Roman" w:hAnsi="Times New Roman" w:cs="Times New Roman"/>
          <w:sz w:val="28"/>
          <w:szCs w:val="28"/>
        </w:rPr>
        <w:t>у</w:t>
      </w:r>
      <w:r w:rsidRPr="001A2248">
        <w:rPr>
          <w:rFonts w:ascii="Times New Roman" w:hAnsi="Times New Roman" w:cs="Times New Roman"/>
          <w:sz w:val="28"/>
          <w:szCs w:val="28"/>
        </w:rPr>
        <w:t>заємопов’язаних</w:t>
      </w:r>
      <w:proofErr w:type="spellEnd"/>
      <w:r w:rsidRPr="001A2248">
        <w:rPr>
          <w:rFonts w:ascii="Times New Roman" w:hAnsi="Times New Roman" w:cs="Times New Roman"/>
          <w:sz w:val="28"/>
          <w:szCs w:val="28"/>
        </w:rPr>
        <w:t xml:space="preserve"> заходів, спрямованих на реалізацію окремих завдань кадрового забезпечення. Водночас такі процедури відрізняються за своїм змістом, механізмом реалізації та правовими результатами. Їх застосування забезпечує системність і послідовність роботи з персоналом органів прокуратури та сприяє формуванню цілісної кадрової системи. З огляду на це, кадрові процедури визначаються як упорядкован</w:t>
      </w:r>
      <w:r>
        <w:rPr>
          <w:rFonts w:ascii="Times New Roman" w:hAnsi="Times New Roman" w:cs="Times New Roman"/>
          <w:sz w:val="28"/>
          <w:szCs w:val="28"/>
        </w:rPr>
        <w:t>а</w:t>
      </w:r>
      <w:r w:rsidRPr="001A2248">
        <w:rPr>
          <w:rFonts w:ascii="Times New Roman" w:hAnsi="Times New Roman" w:cs="Times New Roman"/>
          <w:sz w:val="28"/>
          <w:szCs w:val="28"/>
        </w:rPr>
        <w:t xml:space="preserve"> систем</w:t>
      </w:r>
      <w:r>
        <w:rPr>
          <w:rFonts w:ascii="Times New Roman" w:hAnsi="Times New Roman" w:cs="Times New Roman"/>
          <w:sz w:val="28"/>
          <w:szCs w:val="28"/>
        </w:rPr>
        <w:t>а</w:t>
      </w:r>
      <w:r w:rsidRPr="001A2248">
        <w:rPr>
          <w:rFonts w:ascii="Times New Roman" w:hAnsi="Times New Roman" w:cs="Times New Roman"/>
          <w:sz w:val="28"/>
          <w:szCs w:val="28"/>
        </w:rPr>
        <w:t xml:space="preserve"> врегульованих законодавством управлінських заходів і дій, спрямованих на реалізацію завдань кадрового забезпечення та забезпечення законності у цій сфері [2].</w:t>
      </w:r>
    </w:p>
    <w:p w14:paraId="05AA0FFC"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І. Бригадир та І. Панова розглядають кадрові процедури як сукупність адміністративних і організаційних дій, що становлять основу кадрового менеджменту та забезпечують ефективне управління людськими ресурсами. До їх складу автори відносять формування штатного розпису, розроблення посадових інструкцій, оформлення трудових відносин, проведення атестації та професійної підготовки працівників, а також забезпечення дотримання вимог трудового законодавства й внутрішніх стандартів організації. Науковці визначають кадрові процедури як систему офіційно встановлених правил і механізмів, що регулюють усі етапи взаємодії між роботодавцем і працівником, починаючи з добору кандидатів та укладення трудового договору і завершуючи припиненням трудових правовідносин. Такі процедури забезпечують належну реалізацію кадрової політики установи, організації чи підприємства, сприяють дотриманню прав та обов’язків сторін трудових відносин і підтримують належний рівень організації праці та соціального захисту персоналу [3].</w:t>
      </w:r>
    </w:p>
    <w:p w14:paraId="6833E899"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Процесуальну основу здійснення кадрової роботи в органах прокуратури становить Положення про організацію кадрової роботи в органах прокуратури України, затверджене наказом Генерального прокурора від 10 лютого 2022 року № 25. Зазначене Положення визначає ключові напрям</w:t>
      </w:r>
      <w:r>
        <w:rPr>
          <w:rFonts w:ascii="Times New Roman" w:hAnsi="Times New Roman" w:cs="Times New Roman"/>
          <w:sz w:val="28"/>
          <w:szCs w:val="28"/>
        </w:rPr>
        <w:t>к</w:t>
      </w:r>
      <w:r w:rsidRPr="001A2248">
        <w:rPr>
          <w:rFonts w:ascii="Times New Roman" w:hAnsi="Times New Roman" w:cs="Times New Roman"/>
          <w:sz w:val="28"/>
          <w:szCs w:val="28"/>
        </w:rPr>
        <w:t xml:space="preserve">и кадрової </w:t>
      </w:r>
      <w:r w:rsidRPr="001A2248">
        <w:rPr>
          <w:rFonts w:ascii="Times New Roman" w:hAnsi="Times New Roman" w:cs="Times New Roman"/>
          <w:sz w:val="28"/>
          <w:szCs w:val="28"/>
        </w:rPr>
        <w:lastRenderedPageBreak/>
        <w:t>діяльності в органах прокуратури та встановлює її нормативно-правову основу, яку складають Конституція України, Кодекс законів про працю України, закони України «Про прокуратуру» та «Про державну службу», а також інші нормативно-правові акти. Відповідно до його положень кадрова робота охоплює процедури призначення прокурорів на посади, їх переміщення та переведення до інших органів прокуратури, а також призначення на адміністративні посади і звільнення з них. Окремими напрям</w:t>
      </w:r>
      <w:r>
        <w:rPr>
          <w:rFonts w:ascii="Times New Roman" w:hAnsi="Times New Roman" w:cs="Times New Roman"/>
          <w:sz w:val="28"/>
          <w:szCs w:val="28"/>
        </w:rPr>
        <w:t>к</w:t>
      </w:r>
      <w:r w:rsidRPr="001A2248">
        <w:rPr>
          <w:rFonts w:ascii="Times New Roman" w:hAnsi="Times New Roman" w:cs="Times New Roman"/>
          <w:sz w:val="28"/>
          <w:szCs w:val="28"/>
        </w:rPr>
        <w:t xml:space="preserve">ами є зупинення повноважень прокурорів та їх звільнення з посад. </w:t>
      </w:r>
      <w:r>
        <w:rPr>
          <w:rFonts w:ascii="Times New Roman" w:hAnsi="Times New Roman" w:cs="Times New Roman"/>
          <w:sz w:val="28"/>
          <w:szCs w:val="28"/>
        </w:rPr>
        <w:t>Також</w:t>
      </w:r>
      <w:r w:rsidRPr="001A2248">
        <w:rPr>
          <w:rFonts w:ascii="Times New Roman" w:hAnsi="Times New Roman" w:cs="Times New Roman"/>
          <w:sz w:val="28"/>
          <w:szCs w:val="28"/>
        </w:rPr>
        <w:t xml:space="preserve"> Положення регламентує кадрову роботу в Тренінгов</w:t>
      </w:r>
      <w:r>
        <w:rPr>
          <w:rFonts w:ascii="Times New Roman" w:hAnsi="Times New Roman" w:cs="Times New Roman"/>
          <w:sz w:val="28"/>
          <w:szCs w:val="28"/>
        </w:rPr>
        <w:t>ому</w:t>
      </w:r>
      <w:r w:rsidRPr="001A2248">
        <w:rPr>
          <w:rFonts w:ascii="Times New Roman" w:hAnsi="Times New Roman" w:cs="Times New Roman"/>
          <w:sz w:val="28"/>
          <w:szCs w:val="28"/>
        </w:rPr>
        <w:t xml:space="preserve"> центр</w:t>
      </w:r>
      <w:r>
        <w:rPr>
          <w:rFonts w:ascii="Times New Roman" w:hAnsi="Times New Roman" w:cs="Times New Roman"/>
          <w:sz w:val="28"/>
          <w:szCs w:val="28"/>
        </w:rPr>
        <w:t>і</w:t>
      </w:r>
      <w:r w:rsidRPr="001A2248">
        <w:rPr>
          <w:rFonts w:ascii="Times New Roman" w:hAnsi="Times New Roman" w:cs="Times New Roman"/>
          <w:sz w:val="28"/>
          <w:szCs w:val="28"/>
        </w:rPr>
        <w:t xml:space="preserve"> прокурорів України та з персоналом державної служби в органах прокуратури. До сфери кадрових процедур також належать підвищення кваліфікації працівників, надання відпусток, застосування заохочень і заходів дисциплінарної відповідальності. Окремо врегульовано питання мобілізаційної підготовки та інші аспекти кадрової діяльності органів прокуратури [4].</w:t>
      </w:r>
    </w:p>
    <w:p w14:paraId="2A6F1C4F"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кадрові процедури в органах прокуратури є важливим елементом забезпечення ефективної діяльності прокуратури та реалізації кадрової політики </w:t>
      </w:r>
      <w:r>
        <w:rPr>
          <w:rFonts w:ascii="Times New Roman" w:hAnsi="Times New Roman" w:cs="Times New Roman"/>
          <w:sz w:val="28"/>
          <w:szCs w:val="28"/>
        </w:rPr>
        <w:t>в</w:t>
      </w:r>
      <w:r w:rsidRPr="001A2248">
        <w:rPr>
          <w:rFonts w:ascii="Times New Roman" w:hAnsi="Times New Roman" w:cs="Times New Roman"/>
          <w:sz w:val="28"/>
          <w:szCs w:val="28"/>
        </w:rPr>
        <w:t xml:space="preserve"> цій сфері. Вони </w:t>
      </w:r>
      <w:r>
        <w:rPr>
          <w:rFonts w:ascii="Times New Roman" w:hAnsi="Times New Roman" w:cs="Times New Roman"/>
          <w:sz w:val="28"/>
          <w:szCs w:val="28"/>
        </w:rPr>
        <w:t>становля</w:t>
      </w:r>
      <w:r w:rsidRPr="001A2248">
        <w:rPr>
          <w:rFonts w:ascii="Times New Roman" w:hAnsi="Times New Roman" w:cs="Times New Roman"/>
          <w:sz w:val="28"/>
          <w:szCs w:val="28"/>
        </w:rPr>
        <w:t xml:space="preserve">ть собою систему </w:t>
      </w:r>
      <w:proofErr w:type="spellStart"/>
      <w:r w:rsidRPr="001A2248">
        <w:rPr>
          <w:rFonts w:ascii="Times New Roman" w:hAnsi="Times New Roman" w:cs="Times New Roman"/>
          <w:sz w:val="28"/>
          <w:szCs w:val="28"/>
        </w:rPr>
        <w:t>правоврегульованих</w:t>
      </w:r>
      <w:proofErr w:type="spellEnd"/>
      <w:r w:rsidRPr="001A2248">
        <w:rPr>
          <w:rFonts w:ascii="Times New Roman" w:hAnsi="Times New Roman" w:cs="Times New Roman"/>
          <w:sz w:val="28"/>
          <w:szCs w:val="28"/>
        </w:rPr>
        <w:t xml:space="preserve"> управлінських, адміністративних і організаційних дій, спрямованих на формування, розвиток і належне функці</w:t>
      </w:r>
      <w:r>
        <w:rPr>
          <w:rFonts w:ascii="Times New Roman" w:hAnsi="Times New Roman" w:cs="Times New Roman"/>
          <w:sz w:val="28"/>
          <w:szCs w:val="28"/>
        </w:rPr>
        <w:t>ю</w:t>
      </w:r>
      <w:r w:rsidRPr="001A2248">
        <w:rPr>
          <w:rFonts w:ascii="Times New Roman" w:hAnsi="Times New Roman" w:cs="Times New Roman"/>
          <w:sz w:val="28"/>
          <w:szCs w:val="28"/>
        </w:rPr>
        <w:t xml:space="preserve">вання кадрового потенціалу органів прокуратури. Особливістю таких процедур є поєднання управлінської та правової складових, що зумовлює їх здійснення виключно у визначеному законодавством порядку та настання відповідних юридичних наслідків. Кадрові процедури охоплюють усі етапи проходження служби, починаючи від добору та призначення на посаду </w:t>
      </w:r>
      <w:r>
        <w:rPr>
          <w:rFonts w:ascii="Times New Roman" w:hAnsi="Times New Roman" w:cs="Times New Roman"/>
          <w:sz w:val="28"/>
          <w:szCs w:val="28"/>
        </w:rPr>
        <w:t>й</w:t>
      </w:r>
      <w:r w:rsidRPr="001A2248">
        <w:rPr>
          <w:rFonts w:ascii="Times New Roman" w:hAnsi="Times New Roman" w:cs="Times New Roman"/>
          <w:sz w:val="28"/>
          <w:szCs w:val="28"/>
        </w:rPr>
        <w:t xml:space="preserve"> завершуючи припиненням службових правовідносин, а також включають питання професійного розвитку, заохочення та відповідальності працівників. Їх реалізація забезпечує системність, послідовність і законність кадрової роботи, а також сприяє дотриманню прав та обов’язків учасників службових правовідносин. </w:t>
      </w:r>
    </w:p>
    <w:p w14:paraId="039DDDAB" w14:textId="77777777" w:rsidR="001E7903" w:rsidRPr="001A2248" w:rsidRDefault="001E7903" w:rsidP="009550EB">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5A4D89DD" w14:textId="77777777" w:rsidR="001E7903" w:rsidRPr="001A2248" w:rsidRDefault="001E7903" w:rsidP="009550EB">
      <w:pPr>
        <w:pStyle w:val="a3"/>
        <w:numPr>
          <w:ilvl w:val="0"/>
          <w:numId w:val="2"/>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lastRenderedPageBreak/>
        <w:t>Рубан А. Г. Проблемні питання адміністративних процедур кадрової роботи в органах прокуратури щодо прокурорів. Науковий вісник публічного та приватного права. Вип.3. Том.2. 2018. С.48–54</w:t>
      </w:r>
    </w:p>
    <w:p w14:paraId="6BAECB95" w14:textId="77777777" w:rsidR="001E7903" w:rsidRPr="001A2248" w:rsidRDefault="001E7903" w:rsidP="009550EB">
      <w:pPr>
        <w:pStyle w:val="a3"/>
        <w:numPr>
          <w:ilvl w:val="0"/>
          <w:numId w:val="2"/>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Гарбузюк К. Г. До проблеми визначення поняття та видів кадрових процедур в органах Національної поліції. Юридична наука. 2020. №9. С.180–186.</w:t>
      </w:r>
    </w:p>
    <w:p w14:paraId="2BC50D57" w14:textId="77777777" w:rsidR="001E7903" w:rsidRPr="001A2248" w:rsidRDefault="001E7903" w:rsidP="009550EB">
      <w:pPr>
        <w:pStyle w:val="a3"/>
        <w:numPr>
          <w:ilvl w:val="0"/>
          <w:numId w:val="2"/>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Бригадир І. В., Панова І. В. Система </w:t>
      </w:r>
      <w:proofErr w:type="spellStart"/>
      <w:r w:rsidRPr="001A2248">
        <w:rPr>
          <w:rFonts w:ascii="Times New Roman" w:hAnsi="Times New Roman" w:cs="Times New Roman"/>
          <w:sz w:val="28"/>
          <w:szCs w:val="28"/>
        </w:rPr>
        <w:t>освітньоі</w:t>
      </w:r>
      <w:proofErr w:type="spellEnd"/>
      <w:r w:rsidRPr="001A2248">
        <w:rPr>
          <w:rFonts w:ascii="Times New Roman" w:hAnsi="Times New Roman" w:cs="Times New Roman"/>
          <w:sz w:val="28"/>
          <w:szCs w:val="28"/>
        </w:rPr>
        <w:t xml:space="preserve">̈ підготовки </w:t>
      </w:r>
      <w:proofErr w:type="spellStart"/>
      <w:r w:rsidRPr="001A2248">
        <w:rPr>
          <w:rFonts w:ascii="Times New Roman" w:hAnsi="Times New Roman" w:cs="Times New Roman"/>
          <w:sz w:val="28"/>
          <w:szCs w:val="28"/>
        </w:rPr>
        <w:t>поліцейських</w:t>
      </w:r>
      <w:proofErr w:type="spellEnd"/>
      <w:r w:rsidRPr="001A2248">
        <w:rPr>
          <w:rFonts w:ascii="Times New Roman" w:hAnsi="Times New Roman" w:cs="Times New Roman"/>
          <w:sz w:val="28"/>
          <w:szCs w:val="28"/>
        </w:rPr>
        <w:t xml:space="preserve"> на сучасному етапі: сьогодення та перспективи // Підготовка </w:t>
      </w:r>
      <w:proofErr w:type="spellStart"/>
      <w:r w:rsidRPr="001A2248">
        <w:rPr>
          <w:rFonts w:ascii="Times New Roman" w:hAnsi="Times New Roman" w:cs="Times New Roman"/>
          <w:sz w:val="28"/>
          <w:szCs w:val="28"/>
        </w:rPr>
        <w:t>поліцейських</w:t>
      </w:r>
      <w:proofErr w:type="spellEnd"/>
      <w:r w:rsidRPr="001A2248">
        <w:rPr>
          <w:rFonts w:ascii="Times New Roman" w:hAnsi="Times New Roman" w:cs="Times New Roman"/>
          <w:sz w:val="28"/>
          <w:szCs w:val="28"/>
        </w:rPr>
        <w:t xml:space="preserve"> в умовах реформування системи МВС </w:t>
      </w:r>
      <w:proofErr w:type="spellStart"/>
      <w:r w:rsidRPr="001A2248">
        <w:rPr>
          <w:rFonts w:ascii="Times New Roman" w:hAnsi="Times New Roman" w:cs="Times New Roman"/>
          <w:sz w:val="28"/>
          <w:szCs w:val="28"/>
        </w:rPr>
        <w:t>України</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зб</w:t>
      </w:r>
      <w:proofErr w:type="spellEnd"/>
      <w:r w:rsidRPr="001A2248">
        <w:rPr>
          <w:rFonts w:ascii="Times New Roman" w:hAnsi="Times New Roman" w:cs="Times New Roman"/>
          <w:sz w:val="28"/>
          <w:szCs w:val="28"/>
        </w:rPr>
        <w:t xml:space="preserve">. наук. пр. / МВС </w:t>
      </w:r>
      <w:proofErr w:type="spellStart"/>
      <w:r w:rsidRPr="001A2248">
        <w:rPr>
          <w:rFonts w:ascii="Times New Roman" w:hAnsi="Times New Roman" w:cs="Times New Roman"/>
          <w:sz w:val="28"/>
          <w:szCs w:val="28"/>
        </w:rPr>
        <w:t>України</w:t>
      </w:r>
      <w:proofErr w:type="spellEnd"/>
      <w:r w:rsidRPr="001A2248">
        <w:rPr>
          <w:rFonts w:ascii="Times New Roman" w:hAnsi="Times New Roman" w:cs="Times New Roman"/>
          <w:sz w:val="28"/>
          <w:szCs w:val="28"/>
        </w:rPr>
        <w:t xml:space="preserve">, Харків. </w:t>
      </w:r>
      <w:proofErr w:type="spellStart"/>
      <w:r w:rsidRPr="001A2248">
        <w:rPr>
          <w:rFonts w:ascii="Times New Roman" w:hAnsi="Times New Roman" w:cs="Times New Roman"/>
          <w:sz w:val="28"/>
          <w:szCs w:val="28"/>
        </w:rPr>
        <w:t>нац</w:t>
      </w:r>
      <w:proofErr w:type="spellEnd"/>
      <w:r w:rsidRPr="001A2248">
        <w:rPr>
          <w:rFonts w:ascii="Times New Roman" w:hAnsi="Times New Roman" w:cs="Times New Roman"/>
          <w:sz w:val="28"/>
          <w:szCs w:val="28"/>
        </w:rPr>
        <w:t xml:space="preserve">. ун-т </w:t>
      </w:r>
      <w:proofErr w:type="spellStart"/>
      <w:r w:rsidRPr="001A2248">
        <w:rPr>
          <w:rFonts w:ascii="Times New Roman" w:hAnsi="Times New Roman" w:cs="Times New Roman"/>
          <w:sz w:val="28"/>
          <w:szCs w:val="28"/>
        </w:rPr>
        <w:t>внутр</w:t>
      </w:r>
      <w:proofErr w:type="spellEnd"/>
      <w:r w:rsidRPr="001A2248">
        <w:rPr>
          <w:rFonts w:ascii="Times New Roman" w:hAnsi="Times New Roman" w:cs="Times New Roman"/>
          <w:sz w:val="28"/>
          <w:szCs w:val="28"/>
        </w:rPr>
        <w:t>. справ. Харків : ХНУВС, 2019. С. 163.</w:t>
      </w:r>
    </w:p>
    <w:p w14:paraId="419D7FF9" w14:textId="77777777" w:rsidR="001E7903" w:rsidRPr="001A2248" w:rsidRDefault="001E7903" w:rsidP="009550EB">
      <w:pPr>
        <w:pStyle w:val="a3"/>
        <w:numPr>
          <w:ilvl w:val="0"/>
          <w:numId w:val="2"/>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Про затвердження Положення про організацію кадрової роботи в органах прокуратури України: Наказ Офісу Генерального прокурора від 10 лютого 2022 № 25 URL: https://zakon.rada.gov.ua/laws/show/v0025905-22#Text</w:t>
      </w:r>
    </w:p>
    <w:p w14:paraId="5243443B"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799D5DED"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25294CC7" w14:textId="77777777" w:rsidR="001E7903" w:rsidRPr="000771F1" w:rsidRDefault="001E7903" w:rsidP="0068393F">
      <w:pPr>
        <w:spacing w:after="0" w:line="240" w:lineRule="auto"/>
        <w:jc w:val="both"/>
        <w:rPr>
          <w:rFonts w:ascii="Times New Roman" w:hAnsi="Times New Roman" w:cs="Times New Roman"/>
          <w:kern w:val="0"/>
          <w:sz w:val="28"/>
          <w:szCs w:val="28"/>
        </w:rPr>
      </w:pPr>
      <w:r w:rsidRPr="000771F1">
        <w:rPr>
          <w:rFonts w:ascii="Times New Roman" w:hAnsi="Times New Roman" w:cs="Times New Roman"/>
          <w:b/>
          <w:sz w:val="28"/>
          <w:szCs w:val="28"/>
        </w:rPr>
        <w:t>ЄГОРОВ</w:t>
      </w:r>
      <w:r w:rsidRPr="001A2248">
        <w:rPr>
          <w:rFonts w:ascii="Times New Roman" w:hAnsi="Times New Roman" w:cs="Times New Roman"/>
          <w:b/>
          <w:sz w:val="28"/>
          <w:szCs w:val="28"/>
        </w:rPr>
        <w:t xml:space="preserve"> Владислав Олександрович</w:t>
      </w:r>
      <w:r w:rsidRPr="000771F1">
        <w:rPr>
          <w:rFonts w:ascii="Times New Roman" w:hAnsi="Times New Roman" w:cs="Times New Roman"/>
          <w:sz w:val="28"/>
          <w:szCs w:val="28"/>
        </w:rPr>
        <w:t>,</w:t>
      </w:r>
    </w:p>
    <w:p w14:paraId="3C73358D"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ас</w:t>
      </w:r>
      <w:r>
        <w:rPr>
          <w:rFonts w:ascii="Times New Roman" w:hAnsi="Times New Roman" w:cs="Times New Roman"/>
          <w:sz w:val="28"/>
          <w:szCs w:val="28"/>
        </w:rPr>
        <w:t xml:space="preserve">пірант Київського університету </w:t>
      </w:r>
      <w:r w:rsidRPr="001A2248">
        <w:rPr>
          <w:rFonts w:ascii="Times New Roman" w:hAnsi="Times New Roman" w:cs="Times New Roman"/>
          <w:sz w:val="28"/>
          <w:szCs w:val="28"/>
        </w:rPr>
        <w:t>інтелектуальні власності та права</w:t>
      </w:r>
      <w:r>
        <w:rPr>
          <w:rFonts w:ascii="Times New Roman" w:hAnsi="Times New Roman" w:cs="Times New Roman"/>
          <w:sz w:val="28"/>
          <w:szCs w:val="28"/>
        </w:rPr>
        <w:t>,</w:t>
      </w:r>
    </w:p>
    <w:p w14:paraId="2ADA3219"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https://orcid.org/0009-0003-0028-1527</w:t>
      </w:r>
    </w:p>
    <w:p w14:paraId="0FC0B4B0" w14:textId="77777777" w:rsidR="001E7903" w:rsidRPr="009550EB" w:rsidRDefault="001E7903" w:rsidP="001A2248">
      <w:pPr>
        <w:spacing w:after="0" w:line="360" w:lineRule="auto"/>
        <w:ind w:firstLine="709"/>
        <w:jc w:val="both"/>
        <w:rPr>
          <w:rFonts w:ascii="Times New Roman" w:hAnsi="Times New Roman" w:cs="Times New Roman"/>
          <w:sz w:val="28"/>
          <w:szCs w:val="28"/>
        </w:rPr>
      </w:pPr>
    </w:p>
    <w:p w14:paraId="6EE081FA" w14:textId="77777777" w:rsidR="001E7903" w:rsidRPr="000771F1" w:rsidRDefault="001E7903" w:rsidP="000771F1">
      <w:pPr>
        <w:spacing w:after="0" w:line="360" w:lineRule="auto"/>
        <w:jc w:val="center"/>
        <w:rPr>
          <w:rFonts w:ascii="Times New Roman" w:hAnsi="Times New Roman" w:cs="Times New Roman"/>
          <w:sz w:val="28"/>
          <w:szCs w:val="28"/>
        </w:rPr>
      </w:pPr>
      <w:r w:rsidRPr="001A2248">
        <w:rPr>
          <w:rFonts w:ascii="Times New Roman" w:hAnsi="Times New Roman" w:cs="Times New Roman"/>
          <w:b/>
          <w:sz w:val="28"/>
          <w:szCs w:val="28"/>
        </w:rPr>
        <w:t>ПЕВНІ ПРОБЛЕМНІ ПИТАННЯ, ЩО ВИНИКАЮТЬ У СФЕРІ ДЕРЖАВНОЇ РЕЄСТРАЦІЇ АКТІВ ЦИВІЛЬНОГО СТАНУ В УКРАЇНІ</w:t>
      </w:r>
    </w:p>
    <w:p w14:paraId="35E73CF2" w14:textId="77777777" w:rsidR="001E7903"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Сфера державної реєстрації актів цивільного стану в Україні характеризується значною нормативною деталізацією та багаторівневістю процедур, що </w:t>
      </w:r>
      <w:r>
        <w:rPr>
          <w:rFonts w:ascii="Times New Roman" w:hAnsi="Times New Roman" w:cs="Times New Roman"/>
          <w:sz w:val="28"/>
          <w:szCs w:val="28"/>
        </w:rPr>
        <w:t>з</w:t>
      </w:r>
      <w:r w:rsidRPr="001A2248">
        <w:rPr>
          <w:rFonts w:ascii="Times New Roman" w:hAnsi="Times New Roman" w:cs="Times New Roman"/>
          <w:sz w:val="28"/>
          <w:szCs w:val="28"/>
        </w:rPr>
        <w:t xml:space="preserve">умовлює її складність для практичного застосування. Реєстраційні дії здійснюються різними суб’єктами, які діють у межах визначених законом повноважень і взаємодіють між собою через реєстри, інформаційні системи та документальні процедури. </w:t>
      </w:r>
    </w:p>
    <w:p w14:paraId="0319E3C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Законодавство передбачає низку спеціальних режимів </w:t>
      </w:r>
      <w:r>
        <w:rPr>
          <w:rFonts w:ascii="Times New Roman" w:hAnsi="Times New Roman" w:cs="Times New Roman"/>
          <w:sz w:val="28"/>
          <w:szCs w:val="28"/>
        </w:rPr>
        <w:t>і</w:t>
      </w:r>
      <w:r w:rsidRPr="001A2248">
        <w:rPr>
          <w:rFonts w:ascii="Times New Roman" w:hAnsi="Times New Roman" w:cs="Times New Roman"/>
          <w:sz w:val="28"/>
          <w:szCs w:val="28"/>
        </w:rPr>
        <w:t xml:space="preserve"> процедур, що застосовуються залежно від місця проживання особи, юридичної ситуації та умов доступності адміністративних послуг. Водночас регулювання включає вимоги щодо точності персональних даних, належного документального підтвердження та своєчасності внесення відомостей. Наявність спеціальних правил для окремих категорій громадян та ситуацій свідчить про прагнення забезпечити універсальність та </w:t>
      </w:r>
      <w:proofErr w:type="spellStart"/>
      <w:r w:rsidRPr="001A2248">
        <w:rPr>
          <w:rFonts w:ascii="Times New Roman" w:hAnsi="Times New Roman" w:cs="Times New Roman"/>
          <w:sz w:val="28"/>
          <w:szCs w:val="28"/>
        </w:rPr>
        <w:t>охопність</w:t>
      </w:r>
      <w:proofErr w:type="spellEnd"/>
      <w:r w:rsidRPr="001A2248">
        <w:rPr>
          <w:rFonts w:ascii="Times New Roman" w:hAnsi="Times New Roman" w:cs="Times New Roman"/>
          <w:sz w:val="28"/>
          <w:szCs w:val="28"/>
        </w:rPr>
        <w:t xml:space="preserve"> правового регулювання. </w:t>
      </w:r>
      <w:r>
        <w:rPr>
          <w:rFonts w:ascii="Times New Roman" w:hAnsi="Times New Roman" w:cs="Times New Roman"/>
          <w:sz w:val="28"/>
          <w:szCs w:val="28"/>
        </w:rPr>
        <w:t>Загалом</w:t>
      </w:r>
      <w:r w:rsidRPr="001A2248">
        <w:rPr>
          <w:rFonts w:ascii="Times New Roman" w:hAnsi="Times New Roman" w:cs="Times New Roman"/>
          <w:sz w:val="28"/>
          <w:szCs w:val="28"/>
        </w:rPr>
        <w:t xml:space="preserve"> нормативна база створює комплексний правовий порядок, який визначає </w:t>
      </w:r>
      <w:r w:rsidRPr="001A2248">
        <w:rPr>
          <w:rFonts w:ascii="Times New Roman" w:hAnsi="Times New Roman" w:cs="Times New Roman"/>
          <w:sz w:val="28"/>
          <w:szCs w:val="28"/>
        </w:rPr>
        <w:lastRenderedPageBreak/>
        <w:t>організацію, зміст і порядок здійснення державної реєстрації актів цивільного стану.</w:t>
      </w:r>
      <w:r>
        <w:rPr>
          <w:rFonts w:ascii="Times New Roman" w:hAnsi="Times New Roman" w:cs="Times New Roman"/>
          <w:sz w:val="28"/>
          <w:szCs w:val="28"/>
        </w:rPr>
        <w:t xml:space="preserve"> </w:t>
      </w:r>
    </w:p>
    <w:p w14:paraId="13436D22" w14:textId="77777777" w:rsidR="001E7903" w:rsidRPr="000771F1"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Раніше нами було окреслено ключові проблемні питання, що виникають у сфері державної реєстрації актів цивільного стану в умовах воєнного стану та </w:t>
      </w:r>
      <w:proofErr w:type="spellStart"/>
      <w:r w:rsidRPr="001A2248">
        <w:rPr>
          <w:rFonts w:ascii="Times New Roman" w:hAnsi="Times New Roman" w:cs="Times New Roman"/>
          <w:sz w:val="28"/>
          <w:szCs w:val="28"/>
        </w:rPr>
        <w:t>децентралізаційних</w:t>
      </w:r>
      <w:proofErr w:type="spellEnd"/>
      <w:r w:rsidRPr="001A2248">
        <w:rPr>
          <w:rFonts w:ascii="Times New Roman" w:hAnsi="Times New Roman" w:cs="Times New Roman"/>
          <w:sz w:val="28"/>
          <w:szCs w:val="28"/>
        </w:rPr>
        <w:t xml:space="preserve"> процесів в Україні. Попри розширення електронних сервісів і модернізацію законодавства, реєстраційні процедури залишаються складними у </w:t>
      </w:r>
      <w:r>
        <w:rPr>
          <w:rFonts w:ascii="Times New Roman" w:hAnsi="Times New Roman" w:cs="Times New Roman"/>
          <w:sz w:val="28"/>
          <w:szCs w:val="28"/>
        </w:rPr>
        <w:t>разі</w:t>
      </w:r>
      <w:r w:rsidRPr="001A2248">
        <w:rPr>
          <w:rFonts w:ascii="Times New Roman" w:hAnsi="Times New Roman" w:cs="Times New Roman"/>
          <w:sz w:val="28"/>
          <w:szCs w:val="28"/>
        </w:rPr>
        <w:t xml:space="preserve">, коли один із подружжя є військовослужбовцем, перебуває за кордоном або на тимчасово окупованій території. Особливою проблемою визначено відсутність спрощеного механізму легалізації документів, виданих на окупованих територіях, що змушує громадян звертатися до суду для встановлення юридичних фактів. Також нами було вказано на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подальшого </w:t>
      </w:r>
      <w:r>
        <w:rPr>
          <w:rFonts w:ascii="Times New Roman" w:hAnsi="Times New Roman" w:cs="Times New Roman"/>
          <w:sz w:val="28"/>
          <w:szCs w:val="28"/>
        </w:rPr>
        <w:t>в</w:t>
      </w:r>
      <w:r w:rsidRPr="001A2248">
        <w:rPr>
          <w:rFonts w:ascii="Times New Roman" w:hAnsi="Times New Roman" w:cs="Times New Roman"/>
          <w:sz w:val="28"/>
          <w:szCs w:val="28"/>
        </w:rPr>
        <w:t xml:space="preserve">досконалення нормативного регулювання з метою забезпечення швидкого та зручного доступу до адміністративних послуг. Простежується </w:t>
      </w:r>
      <w:proofErr w:type="spellStart"/>
      <w:r w:rsidRPr="001A2248">
        <w:rPr>
          <w:rFonts w:ascii="Times New Roman" w:hAnsi="Times New Roman" w:cs="Times New Roman"/>
          <w:sz w:val="28"/>
          <w:szCs w:val="28"/>
        </w:rPr>
        <w:t>публічносервісний</w:t>
      </w:r>
      <w:proofErr w:type="spellEnd"/>
      <w:r w:rsidRPr="001A2248">
        <w:rPr>
          <w:rFonts w:ascii="Times New Roman" w:hAnsi="Times New Roman" w:cs="Times New Roman"/>
          <w:sz w:val="28"/>
          <w:szCs w:val="28"/>
        </w:rPr>
        <w:t xml:space="preserve"> підхід, відповідно до якого центром реформи є людина та її потреби [1]</w:t>
      </w:r>
      <w:r w:rsidRPr="000771F1">
        <w:rPr>
          <w:rFonts w:ascii="Times New Roman" w:hAnsi="Times New Roman" w:cs="Times New Roman"/>
          <w:sz w:val="28"/>
          <w:szCs w:val="28"/>
        </w:rPr>
        <w:t xml:space="preserve">. </w:t>
      </w:r>
    </w:p>
    <w:p w14:paraId="1CBE7B29" w14:textId="77777777" w:rsidR="001E7903" w:rsidRDefault="001E7903" w:rsidP="001A22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 </w:t>
      </w:r>
      <w:r w:rsidRPr="001A2248">
        <w:rPr>
          <w:rFonts w:ascii="Times New Roman" w:hAnsi="Times New Roman" w:cs="Times New Roman"/>
          <w:sz w:val="28"/>
          <w:szCs w:val="28"/>
        </w:rPr>
        <w:t>Карабіна розкрила особливості реєстрації юридичних фактів органами державної реєстрації актів цивільного стану та визнач</w:t>
      </w:r>
      <w:r>
        <w:rPr>
          <w:rFonts w:ascii="Times New Roman" w:hAnsi="Times New Roman" w:cs="Times New Roman"/>
          <w:sz w:val="28"/>
          <w:szCs w:val="28"/>
        </w:rPr>
        <w:t>ила</w:t>
      </w:r>
      <w:r w:rsidRPr="001A2248">
        <w:rPr>
          <w:rFonts w:ascii="Times New Roman" w:hAnsi="Times New Roman" w:cs="Times New Roman"/>
          <w:sz w:val="28"/>
          <w:szCs w:val="28"/>
        </w:rPr>
        <w:t xml:space="preserve"> ключові проблеми, що виникають у цій сфері. Акцент</w:t>
      </w:r>
      <w:r>
        <w:rPr>
          <w:rFonts w:ascii="Times New Roman" w:hAnsi="Times New Roman" w:cs="Times New Roman"/>
          <w:sz w:val="28"/>
          <w:szCs w:val="28"/>
        </w:rPr>
        <w:t>ує</w:t>
      </w:r>
      <w:r w:rsidRPr="001A2248">
        <w:rPr>
          <w:rFonts w:ascii="Times New Roman" w:hAnsi="Times New Roman" w:cs="Times New Roman"/>
          <w:sz w:val="28"/>
          <w:szCs w:val="28"/>
        </w:rPr>
        <w:t xml:space="preserve"> на труднощах у здійсненні реєстраційних дій для осіб, які перебувають на тимчасово окупованих територіях або в районах активних бойових дій, де органи РАЦС об’єктивно не можуть виконувати свої повноваження. Проблемою визначено також неможливість належної індивідуалізації громадян у цивільних і сімейних правовідносинах унаслідок відсутності доступу до реєстраційних послуг. </w:t>
      </w:r>
    </w:p>
    <w:p w14:paraId="52879B27"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Підкреслюється, що </w:t>
      </w:r>
      <w:r>
        <w:rPr>
          <w:rFonts w:ascii="Times New Roman" w:hAnsi="Times New Roman" w:cs="Times New Roman"/>
          <w:sz w:val="28"/>
          <w:szCs w:val="28"/>
        </w:rPr>
        <w:t>наявн</w:t>
      </w:r>
      <w:r w:rsidRPr="001A2248">
        <w:rPr>
          <w:rFonts w:ascii="Times New Roman" w:hAnsi="Times New Roman" w:cs="Times New Roman"/>
          <w:sz w:val="28"/>
          <w:szCs w:val="28"/>
        </w:rPr>
        <w:t xml:space="preserve">і гарантії для внутрішньо переміщених осіб і мешканців окупованих територій залишаються формальними, оскільки фактичні умови не дозволяють реалізувати право на державну реєстрацію. Звертається увага на складність підтвердження юридичних фактів, що відбулися на непідконтрольних територіях, та залежність громадян від документів, виданих органами, акти яких визнаються недійсними. </w:t>
      </w:r>
      <w:r w:rsidRPr="001A2248">
        <w:rPr>
          <w:rFonts w:ascii="Times New Roman" w:hAnsi="Times New Roman" w:cs="Times New Roman"/>
          <w:sz w:val="28"/>
          <w:szCs w:val="28"/>
        </w:rPr>
        <w:lastRenderedPageBreak/>
        <w:t xml:space="preserve">Наголошується на потребі розроблення стратегії вдосконалення законодавства щодо реєстрації актів цивільного стану в умовах воєнного стану й окупації [2]. </w:t>
      </w:r>
    </w:p>
    <w:p w14:paraId="3757F70B" w14:textId="77777777" w:rsidR="001E7903" w:rsidRDefault="001E7903" w:rsidP="001A22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1A2248">
        <w:rPr>
          <w:rFonts w:ascii="Times New Roman" w:hAnsi="Times New Roman" w:cs="Times New Roman"/>
          <w:sz w:val="28"/>
          <w:szCs w:val="28"/>
        </w:rPr>
        <w:t xml:space="preserve"> Законі України «Про державну реєстрацію актів цивільного стану» проблемні питання </w:t>
      </w:r>
      <w:r>
        <w:rPr>
          <w:rFonts w:ascii="Times New Roman" w:hAnsi="Times New Roman" w:cs="Times New Roman"/>
          <w:sz w:val="28"/>
          <w:szCs w:val="28"/>
        </w:rPr>
        <w:t>ви</w:t>
      </w:r>
      <w:r w:rsidRPr="001A2248">
        <w:rPr>
          <w:rFonts w:ascii="Times New Roman" w:hAnsi="Times New Roman" w:cs="Times New Roman"/>
          <w:sz w:val="28"/>
          <w:szCs w:val="28"/>
        </w:rPr>
        <w:t xml:space="preserve">являються через норми, які визначають обов’язковість державної реєстрації і водночас покладають на заявника обов’язок подання документів, що підтверджують юридичні факти, що може ускладнювати реалізацію права в окремих життєвих ситуаціях. Закон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становлює, що актовий запис є безспірним доказом до його спростування в судовому порядку, що породжує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судового звернення для оскарження чи виправлення даних. Особливості реєстрації за кордоном </w:t>
      </w:r>
      <w:r>
        <w:rPr>
          <w:rFonts w:ascii="Times New Roman" w:hAnsi="Times New Roman" w:cs="Times New Roman"/>
          <w:sz w:val="28"/>
          <w:szCs w:val="28"/>
        </w:rPr>
        <w:t>і</w:t>
      </w:r>
      <w:r w:rsidRPr="001A2248">
        <w:rPr>
          <w:rFonts w:ascii="Times New Roman" w:hAnsi="Times New Roman" w:cs="Times New Roman"/>
          <w:sz w:val="28"/>
          <w:szCs w:val="28"/>
        </w:rPr>
        <w:t xml:space="preserve"> встановлення спеціальних процедур у дипломатичних і консульських установах свідчать про існування відмінностей у доступі до реєстраційних послуг залежно від місця перебування громадян. </w:t>
      </w:r>
    </w:p>
    <w:p w14:paraId="44AD2C99"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Закон передбачає переда</w:t>
      </w:r>
      <w:r>
        <w:rPr>
          <w:rFonts w:ascii="Times New Roman" w:hAnsi="Times New Roman" w:cs="Times New Roman"/>
          <w:sz w:val="28"/>
          <w:szCs w:val="28"/>
        </w:rPr>
        <w:t>ння</w:t>
      </w:r>
      <w:r w:rsidRPr="001A2248">
        <w:rPr>
          <w:rFonts w:ascii="Times New Roman" w:hAnsi="Times New Roman" w:cs="Times New Roman"/>
          <w:sz w:val="28"/>
          <w:szCs w:val="28"/>
        </w:rPr>
        <w:t xml:space="preserve"> персональних даних </w:t>
      </w:r>
      <w:r>
        <w:rPr>
          <w:rFonts w:ascii="Times New Roman" w:hAnsi="Times New Roman" w:cs="Times New Roman"/>
          <w:sz w:val="28"/>
          <w:szCs w:val="28"/>
        </w:rPr>
        <w:t>і</w:t>
      </w:r>
      <w:r w:rsidRPr="001A2248">
        <w:rPr>
          <w:rFonts w:ascii="Times New Roman" w:hAnsi="Times New Roman" w:cs="Times New Roman"/>
          <w:sz w:val="28"/>
          <w:szCs w:val="28"/>
        </w:rPr>
        <w:t xml:space="preserve">з реєстру до податкових, статистичних, військових та інших органів, що вимагає точності та своєчасності внесення відомостей, інакше можуть виникати помилки </w:t>
      </w:r>
      <w:r>
        <w:rPr>
          <w:rFonts w:ascii="Times New Roman" w:hAnsi="Times New Roman" w:cs="Times New Roman"/>
          <w:sz w:val="28"/>
          <w:szCs w:val="28"/>
        </w:rPr>
        <w:t>в</w:t>
      </w:r>
      <w:r w:rsidRPr="001A2248">
        <w:rPr>
          <w:rFonts w:ascii="Times New Roman" w:hAnsi="Times New Roman" w:cs="Times New Roman"/>
          <w:sz w:val="28"/>
          <w:szCs w:val="28"/>
        </w:rPr>
        <w:t xml:space="preserve"> цих взаємодіях. Наявність окремих строків для внесення відомостей залежно від суб’єкта, який складає актовий запис (РАЦС, органи місцевого самоврядування, консульські установи), зумовлює різний порядок оброб</w:t>
      </w:r>
      <w:r>
        <w:rPr>
          <w:rFonts w:ascii="Times New Roman" w:hAnsi="Times New Roman" w:cs="Times New Roman"/>
          <w:sz w:val="28"/>
          <w:szCs w:val="28"/>
        </w:rPr>
        <w:t>лення</w:t>
      </w:r>
      <w:r w:rsidRPr="001A2248">
        <w:rPr>
          <w:rFonts w:ascii="Times New Roman" w:hAnsi="Times New Roman" w:cs="Times New Roman"/>
          <w:sz w:val="28"/>
          <w:szCs w:val="28"/>
        </w:rPr>
        <w:t xml:space="preserve"> даних. Також Закон визначає, що державна реєстрація здійснюється лише за умови подання передбачених документів, що унеможливлює проведення реєстрації без їх наявності [3].</w:t>
      </w:r>
    </w:p>
    <w:p w14:paraId="4294CDFC"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1A2248">
        <w:rPr>
          <w:rFonts w:ascii="Times New Roman" w:hAnsi="Times New Roman" w:cs="Times New Roman"/>
          <w:sz w:val="28"/>
          <w:szCs w:val="28"/>
        </w:rPr>
        <w:t xml:space="preserve"> положеннях Порядку ведення Державного реєстру актів цивільного стану громадян проблемні питання виявляються через вимогу внесення значного обсягу персональних даних, що потребує точності та своєчасності їх отримання від різних органів, включаючи податкові та демографічні реєстри. </w:t>
      </w:r>
      <w:r>
        <w:rPr>
          <w:rFonts w:ascii="Times New Roman" w:hAnsi="Times New Roman" w:cs="Times New Roman"/>
          <w:sz w:val="28"/>
          <w:szCs w:val="28"/>
        </w:rPr>
        <w:t>У</w:t>
      </w:r>
      <w:r w:rsidRPr="001A2248">
        <w:rPr>
          <w:rFonts w:ascii="Times New Roman" w:hAnsi="Times New Roman" w:cs="Times New Roman"/>
          <w:sz w:val="28"/>
          <w:szCs w:val="28"/>
        </w:rPr>
        <w:t>становлені строки внесення відомостей від консульських установ, виконавчих органів місцевого самоврядування та судів є різними, що створює різні режими оброб</w:t>
      </w:r>
      <w:r>
        <w:rPr>
          <w:rFonts w:ascii="Times New Roman" w:hAnsi="Times New Roman" w:cs="Times New Roman"/>
          <w:sz w:val="28"/>
          <w:szCs w:val="28"/>
        </w:rPr>
        <w:t>лення</w:t>
      </w:r>
      <w:r w:rsidRPr="001A2248">
        <w:rPr>
          <w:rFonts w:ascii="Times New Roman" w:hAnsi="Times New Roman" w:cs="Times New Roman"/>
          <w:sz w:val="28"/>
          <w:szCs w:val="28"/>
        </w:rPr>
        <w:t xml:space="preserve"> інформації й потребує узгодженості дій усіх суб’єктів. Порядок передбачає обов’язковість внесення змін і доповнень </w:t>
      </w:r>
      <w:r w:rsidRPr="001A2248">
        <w:rPr>
          <w:rFonts w:ascii="Times New Roman" w:hAnsi="Times New Roman" w:cs="Times New Roman"/>
          <w:sz w:val="28"/>
          <w:szCs w:val="28"/>
        </w:rPr>
        <w:lastRenderedPageBreak/>
        <w:t>одночасно до актового запису та Реєстру, що ускладнює процес у разі недоступності первинних даних або необхідності підтвердження судовими рішеннями. Окремі положення вимагають коригування помилок у витя</w:t>
      </w:r>
      <w:r>
        <w:rPr>
          <w:rFonts w:ascii="Times New Roman" w:hAnsi="Times New Roman" w:cs="Times New Roman"/>
          <w:sz w:val="28"/>
          <w:szCs w:val="28"/>
        </w:rPr>
        <w:t>гу</w:t>
      </w:r>
      <w:r w:rsidRPr="001A2248">
        <w:rPr>
          <w:rFonts w:ascii="Times New Roman" w:hAnsi="Times New Roman" w:cs="Times New Roman"/>
          <w:sz w:val="28"/>
          <w:szCs w:val="28"/>
        </w:rPr>
        <w:t xml:space="preserve"> у визначений строк, що покладає на отримувача обов’язок оперативного реагування. Також Порядок установлює, що відсутність відомостей про реєстраційний номер платника податків чи унікальний номер запису не є підставою для невнесення запису, що вказує на складність роботи з неповними даними. Крім того право на отримання витягів обмежується віком, наявністю родинних </w:t>
      </w:r>
      <w:proofErr w:type="spellStart"/>
      <w:r w:rsidRPr="001A2248">
        <w:rPr>
          <w:rFonts w:ascii="Times New Roman" w:hAnsi="Times New Roman" w:cs="Times New Roman"/>
          <w:sz w:val="28"/>
          <w:szCs w:val="28"/>
        </w:rPr>
        <w:t>зв’язків</w:t>
      </w:r>
      <w:proofErr w:type="spellEnd"/>
      <w:r w:rsidRPr="001A2248">
        <w:rPr>
          <w:rFonts w:ascii="Times New Roman" w:hAnsi="Times New Roman" w:cs="Times New Roman"/>
          <w:sz w:val="28"/>
          <w:szCs w:val="28"/>
        </w:rPr>
        <w:t xml:space="preserve"> </w:t>
      </w:r>
      <w:r>
        <w:rPr>
          <w:rFonts w:ascii="Times New Roman" w:hAnsi="Times New Roman" w:cs="Times New Roman"/>
          <w:sz w:val="28"/>
          <w:szCs w:val="28"/>
        </w:rPr>
        <w:t>і</w:t>
      </w:r>
      <w:r w:rsidRPr="001A2248">
        <w:rPr>
          <w:rFonts w:ascii="Times New Roman" w:hAnsi="Times New Roman" w:cs="Times New Roman"/>
          <w:sz w:val="28"/>
          <w:szCs w:val="28"/>
        </w:rPr>
        <w:t xml:space="preserve"> певними правовими статусами, що визначає різні умови доступу до інформації та впливає на порядок документального підтвердження [4]. </w:t>
      </w:r>
    </w:p>
    <w:p w14:paraId="61AF25AB" w14:textId="77777777" w:rsidR="001E7903"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Проблеми у сфері державної реєстрації актів цивільного стану </w:t>
      </w:r>
      <w:r>
        <w:rPr>
          <w:rFonts w:ascii="Times New Roman" w:hAnsi="Times New Roman" w:cs="Times New Roman"/>
          <w:sz w:val="28"/>
          <w:szCs w:val="28"/>
        </w:rPr>
        <w:t>ви</w:t>
      </w:r>
      <w:r w:rsidRPr="001A2248">
        <w:rPr>
          <w:rFonts w:ascii="Times New Roman" w:hAnsi="Times New Roman" w:cs="Times New Roman"/>
          <w:sz w:val="28"/>
          <w:szCs w:val="28"/>
        </w:rPr>
        <w:t xml:space="preserve">являються через значну </w:t>
      </w:r>
      <w:proofErr w:type="spellStart"/>
      <w:r w:rsidRPr="001A2248">
        <w:rPr>
          <w:rFonts w:ascii="Times New Roman" w:hAnsi="Times New Roman" w:cs="Times New Roman"/>
          <w:sz w:val="28"/>
          <w:szCs w:val="28"/>
        </w:rPr>
        <w:t>фрагментованість</w:t>
      </w:r>
      <w:proofErr w:type="spellEnd"/>
      <w:r w:rsidRPr="001A2248">
        <w:rPr>
          <w:rFonts w:ascii="Times New Roman" w:hAnsi="Times New Roman" w:cs="Times New Roman"/>
          <w:sz w:val="28"/>
          <w:szCs w:val="28"/>
        </w:rPr>
        <w:t xml:space="preserve"> суб’єктів, які здійснюють реєстрацію, включаючи відділи Мін'юсту, органи місцевого самоврядування та консульські установи, що вимагає узгодження строків і порядків внесення актових записів. Норми Правил передбачають складну багаторівневу процедуру перевірки документів та персональних даних, зокрема у випадках розбіжностей між даними заяви, паспорта та паперового носія актового запису, що створює додаткові етапи уточнення та внесення змін. Однією з труднощів є обмеження щодо підстав проведення реєстрації, оскільки відмова допускається при суперечності вимогам законодавства або відсутності повноважень, що передбачає обов’язкове письмове мотивування. </w:t>
      </w:r>
    </w:p>
    <w:p w14:paraId="17450B42"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Правила висувають жорсткі вимоги до оформлення актових записів заборону скорочень, виправлень і підчисток, що ускладнює роботу у випадках помилкового зазначення відомостей або технічних </w:t>
      </w:r>
      <w:proofErr w:type="spellStart"/>
      <w:r w:rsidRPr="001A2248">
        <w:rPr>
          <w:rFonts w:ascii="Times New Roman" w:hAnsi="Times New Roman" w:cs="Times New Roman"/>
          <w:sz w:val="28"/>
          <w:szCs w:val="28"/>
        </w:rPr>
        <w:t>неточностей</w:t>
      </w:r>
      <w:proofErr w:type="spellEnd"/>
      <w:r w:rsidRPr="001A2248">
        <w:rPr>
          <w:rFonts w:ascii="Times New Roman" w:hAnsi="Times New Roman" w:cs="Times New Roman"/>
          <w:sz w:val="28"/>
          <w:szCs w:val="28"/>
        </w:rPr>
        <w:t xml:space="preserve">. Окремі процедури </w:t>
      </w:r>
      <w:proofErr w:type="spellStart"/>
      <w:r w:rsidRPr="001A2248">
        <w:rPr>
          <w:rFonts w:ascii="Times New Roman" w:hAnsi="Times New Roman" w:cs="Times New Roman"/>
          <w:sz w:val="28"/>
          <w:szCs w:val="28"/>
        </w:rPr>
        <w:t>ускладнюються</w:t>
      </w:r>
      <w:proofErr w:type="spellEnd"/>
      <w:r w:rsidRPr="001A2248">
        <w:rPr>
          <w:rFonts w:ascii="Times New Roman" w:hAnsi="Times New Roman" w:cs="Times New Roman"/>
          <w:sz w:val="28"/>
          <w:szCs w:val="28"/>
        </w:rPr>
        <w:t xml:space="preserve"> </w:t>
      </w:r>
      <w:r>
        <w:rPr>
          <w:rFonts w:ascii="Times New Roman" w:hAnsi="Times New Roman" w:cs="Times New Roman"/>
          <w:sz w:val="28"/>
          <w:szCs w:val="28"/>
        </w:rPr>
        <w:t>потребо</w:t>
      </w:r>
      <w:r w:rsidRPr="001A2248">
        <w:rPr>
          <w:rFonts w:ascii="Times New Roman" w:hAnsi="Times New Roman" w:cs="Times New Roman"/>
          <w:sz w:val="28"/>
          <w:szCs w:val="28"/>
        </w:rPr>
        <w:t xml:space="preserve">ю використання рішень суду, які мають надходити виключно в електронній формі через інформаційну взаємодію реєстрів, а за відсутності рішення реєстрація підлягає відмові. Також складність виникає у період воєнного стану, коли допускається паперова форма актового запису без доступу до Реєстру, що потребує подальшого </w:t>
      </w:r>
      <w:r w:rsidRPr="001A2248">
        <w:rPr>
          <w:rFonts w:ascii="Times New Roman" w:hAnsi="Times New Roman" w:cs="Times New Roman"/>
          <w:sz w:val="28"/>
          <w:szCs w:val="28"/>
        </w:rPr>
        <w:lastRenderedPageBreak/>
        <w:t xml:space="preserve">обов’язкового внесення запису та додаткових відміток про причини такої реєстрації [5]. </w:t>
      </w:r>
    </w:p>
    <w:p w14:paraId="4ECD994D"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Узагальнюючи викладене можна констатувати, що правове регулювання державної реєстрації актів цивільного стану формує складну структуру процедур і взаємодій, у межах якої кожен елемент має юридично значущий характер. Система охоплює різні категорії суб’єктів та передбачає різні порядки дій залежно від їх статусу й місця перебування. Особливості реєстрації </w:t>
      </w:r>
      <w:proofErr w:type="spellStart"/>
      <w:r w:rsidRPr="001A2248">
        <w:rPr>
          <w:rFonts w:ascii="Times New Roman" w:hAnsi="Times New Roman" w:cs="Times New Roman"/>
          <w:sz w:val="28"/>
          <w:szCs w:val="28"/>
        </w:rPr>
        <w:t>ускладнюються</w:t>
      </w:r>
      <w:proofErr w:type="spellEnd"/>
      <w:r w:rsidRPr="001A2248">
        <w:rPr>
          <w:rFonts w:ascii="Times New Roman" w:hAnsi="Times New Roman" w:cs="Times New Roman"/>
          <w:sz w:val="28"/>
          <w:szCs w:val="28"/>
        </w:rPr>
        <w:t xml:space="preserve"> </w:t>
      </w:r>
      <w:r>
        <w:rPr>
          <w:rFonts w:ascii="Times New Roman" w:hAnsi="Times New Roman" w:cs="Times New Roman"/>
          <w:sz w:val="28"/>
          <w:szCs w:val="28"/>
        </w:rPr>
        <w:t>потребо</w:t>
      </w:r>
      <w:r w:rsidRPr="001A2248">
        <w:rPr>
          <w:rFonts w:ascii="Times New Roman" w:hAnsi="Times New Roman" w:cs="Times New Roman"/>
          <w:sz w:val="28"/>
          <w:szCs w:val="28"/>
        </w:rPr>
        <w:t xml:space="preserve">ю документального підтвердження подій, що підлягають реєстрації, та залежністю від доступності адміністративних сервісів. Значну роль відіграють вимоги щодо точності та своєчасності внесення персональних даних, які мають забезпечувати подальшу взаємодію з іншими органами. Виявлені особливості свідчать про потребу гармонізації окремих процедур і забезпечення їх доступності в умовах змінних обставин. Загалом система демонструє поєднання формалізованих процедур </w:t>
      </w:r>
      <w:r>
        <w:rPr>
          <w:rFonts w:ascii="Times New Roman" w:hAnsi="Times New Roman" w:cs="Times New Roman"/>
          <w:sz w:val="28"/>
          <w:szCs w:val="28"/>
        </w:rPr>
        <w:t>і</w:t>
      </w:r>
      <w:r w:rsidRPr="001A2248">
        <w:rPr>
          <w:rFonts w:ascii="Times New Roman" w:hAnsi="Times New Roman" w:cs="Times New Roman"/>
          <w:sz w:val="28"/>
          <w:szCs w:val="28"/>
        </w:rPr>
        <w:t xml:space="preserve"> </w:t>
      </w:r>
      <w:r>
        <w:rPr>
          <w:rFonts w:ascii="Times New Roman" w:hAnsi="Times New Roman" w:cs="Times New Roman"/>
          <w:sz w:val="28"/>
          <w:szCs w:val="28"/>
        </w:rPr>
        <w:t>потреби</w:t>
      </w:r>
      <w:r w:rsidRPr="001A2248">
        <w:rPr>
          <w:rFonts w:ascii="Times New Roman" w:hAnsi="Times New Roman" w:cs="Times New Roman"/>
          <w:sz w:val="28"/>
          <w:szCs w:val="28"/>
        </w:rPr>
        <w:t xml:space="preserve"> їх практичної адаптації до сучасних умов.</w:t>
      </w:r>
    </w:p>
    <w:p w14:paraId="407EECE6" w14:textId="77777777" w:rsidR="001E7903" w:rsidRPr="001A2248" w:rsidRDefault="001E7903" w:rsidP="00C01195">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605309CC" w14:textId="77777777" w:rsidR="001E7903" w:rsidRPr="001A2248" w:rsidRDefault="001E7903" w:rsidP="00C01195">
      <w:pPr>
        <w:pStyle w:val="a3"/>
        <w:numPr>
          <w:ilvl w:val="0"/>
          <w:numId w:val="3"/>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Єгоров В. О. Проблемні питання, що виникають у сфері державної реєстрації актів цивільного стану. Науковий вісник Ужгородського національного університету. Серія: Право. 2024. </w:t>
      </w:r>
      <w:proofErr w:type="spellStart"/>
      <w:r w:rsidRPr="001A2248">
        <w:rPr>
          <w:rFonts w:ascii="Times New Roman" w:hAnsi="Times New Roman" w:cs="Times New Roman"/>
          <w:sz w:val="28"/>
          <w:szCs w:val="28"/>
        </w:rPr>
        <w:t>Вип</w:t>
      </w:r>
      <w:proofErr w:type="spellEnd"/>
      <w:r w:rsidRPr="001A2248">
        <w:rPr>
          <w:rFonts w:ascii="Times New Roman" w:hAnsi="Times New Roman" w:cs="Times New Roman"/>
          <w:sz w:val="28"/>
          <w:szCs w:val="28"/>
        </w:rPr>
        <w:t>. 84, ч. 1. С. 278–283. DOI: https://doi.org/10.24144/2307-3322.2024.84.1.41</w:t>
      </w:r>
    </w:p>
    <w:p w14:paraId="6CABB392" w14:textId="77777777" w:rsidR="001E7903" w:rsidRPr="001A2248" w:rsidRDefault="001E7903" w:rsidP="00C01195">
      <w:pPr>
        <w:pStyle w:val="a3"/>
        <w:numPr>
          <w:ilvl w:val="0"/>
          <w:numId w:val="3"/>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Карабін Т. О. Правовідносини у сфері реєстрації актів цивільного стану: аналіз юридичних фактів. Науковий вісник Ужгородського національного університету. Серія: Право. 2023. </w:t>
      </w:r>
      <w:proofErr w:type="spellStart"/>
      <w:r w:rsidRPr="001A2248">
        <w:rPr>
          <w:rFonts w:ascii="Times New Roman" w:hAnsi="Times New Roman" w:cs="Times New Roman"/>
          <w:sz w:val="28"/>
          <w:szCs w:val="28"/>
        </w:rPr>
        <w:t>Вип</w:t>
      </w:r>
      <w:proofErr w:type="spellEnd"/>
      <w:r w:rsidRPr="001A2248">
        <w:rPr>
          <w:rFonts w:ascii="Times New Roman" w:hAnsi="Times New Roman" w:cs="Times New Roman"/>
          <w:sz w:val="28"/>
          <w:szCs w:val="28"/>
        </w:rPr>
        <w:t>. 80, ч. 1. С. 472–476. DOI: https://doi.org/10.24144/2307-3322.2023.80.1.71</w:t>
      </w:r>
    </w:p>
    <w:p w14:paraId="1214C76D" w14:textId="77777777" w:rsidR="001E7903" w:rsidRPr="001A2248" w:rsidRDefault="001E7903" w:rsidP="00C01195">
      <w:pPr>
        <w:pStyle w:val="a3"/>
        <w:numPr>
          <w:ilvl w:val="0"/>
          <w:numId w:val="3"/>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Про державну реєстрацію актів цивільного стану : Закон України від 01 липня 2010 № 2398-VI. Верховна Рада України. 2024. URL: https://zakon.rada.gov.ua/go/2398-17 </w:t>
      </w:r>
    </w:p>
    <w:p w14:paraId="42335CEA" w14:textId="77777777" w:rsidR="001E7903" w:rsidRPr="001A2248" w:rsidRDefault="001E7903" w:rsidP="00C01195">
      <w:pPr>
        <w:pStyle w:val="a3"/>
        <w:numPr>
          <w:ilvl w:val="0"/>
          <w:numId w:val="3"/>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Про затвердження Порядку ведення Державного реєстру актів цивільного стану громадян : Постанова Кабінету Міністрів України; Порядок від 22 серпня 2007 № 1064. Верховна Рада України. 2024. URL: https://zakon.rada.gov.ua/go/1064-2007-%D0%BF </w:t>
      </w:r>
    </w:p>
    <w:p w14:paraId="47805F50" w14:textId="77777777" w:rsidR="001E7903" w:rsidRPr="001A2248" w:rsidRDefault="001E7903" w:rsidP="00C01195">
      <w:pPr>
        <w:pStyle w:val="a3"/>
        <w:numPr>
          <w:ilvl w:val="0"/>
          <w:numId w:val="3"/>
        </w:numPr>
        <w:spacing w:after="0" w:line="240" w:lineRule="auto"/>
        <w:ind w:left="0" w:firstLine="709"/>
        <w:jc w:val="both"/>
        <w:rPr>
          <w:rFonts w:ascii="Times New Roman" w:hAnsi="Times New Roman" w:cs="Times New Roman"/>
          <w:sz w:val="28"/>
          <w:szCs w:val="28"/>
        </w:rPr>
      </w:pPr>
      <w:r w:rsidRPr="001A2248">
        <w:rPr>
          <w:rFonts w:ascii="Times New Roman" w:hAnsi="Times New Roman" w:cs="Times New Roman"/>
          <w:sz w:val="28"/>
          <w:szCs w:val="28"/>
        </w:rPr>
        <w:t>Про затвердження Правил державної реєстрації актів цивільного стану в Україні : Наказ Міністерства юстиції України; Правила, Форма типового документа, Заява, Повідомлення, Висновок, Список від 18 жовтня 2000 № 52/5. Верховна Рада України. 2024. URL: https://zakon.rada.gov.ua/go/z0719-00</w:t>
      </w:r>
    </w:p>
    <w:p w14:paraId="22D565E4" w14:textId="77777777" w:rsidR="001E7903" w:rsidRPr="001A2248" w:rsidRDefault="001E7903" w:rsidP="001A2248">
      <w:pPr>
        <w:spacing w:after="0" w:line="360" w:lineRule="auto"/>
      </w:pPr>
    </w:p>
    <w:p w14:paraId="6FB2AFE5"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3512DCC1" w14:textId="77777777" w:rsidR="001E7903" w:rsidRPr="001A2248" w:rsidRDefault="001E7903" w:rsidP="0068393F">
      <w:pPr>
        <w:spacing w:after="0" w:line="240" w:lineRule="auto"/>
        <w:jc w:val="both"/>
        <w:rPr>
          <w:rFonts w:ascii="Times New Roman" w:hAnsi="Times New Roman" w:cs="Times New Roman"/>
          <w:b/>
          <w:bCs/>
          <w:sz w:val="28"/>
          <w:szCs w:val="28"/>
        </w:rPr>
      </w:pPr>
      <w:r w:rsidRPr="001A2248">
        <w:rPr>
          <w:rFonts w:ascii="Times New Roman" w:hAnsi="Times New Roman" w:cs="Times New Roman"/>
          <w:b/>
          <w:bCs/>
          <w:sz w:val="28"/>
          <w:szCs w:val="28"/>
        </w:rPr>
        <w:t>МІЛОЦЬКИЙ Олег Леонідович,</w:t>
      </w:r>
    </w:p>
    <w:p w14:paraId="2FAB95A1"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аспірант Київського університету інтелектуальної власності та права</w:t>
      </w:r>
    </w:p>
    <w:p w14:paraId="64982032" w14:textId="77777777" w:rsidR="001E7903" w:rsidRPr="0068393F" w:rsidRDefault="001E7903" w:rsidP="001A2248">
      <w:pPr>
        <w:spacing w:after="0" w:line="360" w:lineRule="auto"/>
        <w:ind w:firstLine="709"/>
        <w:jc w:val="center"/>
        <w:rPr>
          <w:rFonts w:ascii="Times New Roman" w:hAnsi="Times New Roman" w:cs="Times New Roman"/>
          <w:bCs/>
          <w:sz w:val="28"/>
          <w:szCs w:val="28"/>
        </w:rPr>
      </w:pPr>
    </w:p>
    <w:p w14:paraId="3B180EC8" w14:textId="77777777" w:rsidR="001E7903" w:rsidRPr="001A2248" w:rsidRDefault="001E7903" w:rsidP="00C01195">
      <w:pPr>
        <w:spacing w:after="0" w:line="360" w:lineRule="auto"/>
        <w:jc w:val="center"/>
        <w:rPr>
          <w:rFonts w:ascii="Times New Roman" w:hAnsi="Times New Roman" w:cs="Times New Roman"/>
          <w:sz w:val="28"/>
          <w:szCs w:val="28"/>
        </w:rPr>
      </w:pPr>
      <w:r w:rsidRPr="001A2248">
        <w:rPr>
          <w:rFonts w:ascii="Times New Roman" w:hAnsi="Times New Roman" w:cs="Times New Roman"/>
          <w:b/>
          <w:bCs/>
          <w:sz w:val="28"/>
          <w:szCs w:val="28"/>
        </w:rPr>
        <w:t xml:space="preserve">СТРОКИ ВИКОНАННЯ СУДОВИХ РІШЕНЬ </w:t>
      </w:r>
      <w:r>
        <w:rPr>
          <w:rFonts w:ascii="Times New Roman" w:hAnsi="Times New Roman" w:cs="Times New Roman"/>
          <w:b/>
          <w:bCs/>
          <w:sz w:val="28"/>
          <w:szCs w:val="28"/>
        </w:rPr>
        <w:t>І</w:t>
      </w:r>
      <w:r w:rsidRPr="001A2248">
        <w:rPr>
          <w:rFonts w:ascii="Times New Roman" w:hAnsi="Times New Roman" w:cs="Times New Roman"/>
          <w:b/>
          <w:bCs/>
          <w:sz w:val="28"/>
          <w:szCs w:val="28"/>
        </w:rPr>
        <w:t xml:space="preserve"> РІШЕНЬ ІНШИХ ОРГАНІВ В УКРАЇНІ</w:t>
      </w:r>
    </w:p>
    <w:p w14:paraId="24FBE8B9"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Строки виконання судових рішень </w:t>
      </w:r>
      <w:r>
        <w:rPr>
          <w:rFonts w:ascii="Times New Roman" w:hAnsi="Times New Roman" w:cs="Times New Roman"/>
          <w:sz w:val="28"/>
          <w:szCs w:val="28"/>
        </w:rPr>
        <w:t>і</w:t>
      </w:r>
      <w:r w:rsidRPr="001A2248">
        <w:rPr>
          <w:rFonts w:ascii="Times New Roman" w:hAnsi="Times New Roman" w:cs="Times New Roman"/>
          <w:sz w:val="28"/>
          <w:szCs w:val="28"/>
        </w:rPr>
        <w:t xml:space="preserve"> рішень інших органів є однією з ключових гарантій ефективного правового захисту та реалізації принципу верховенства права. Вони відображають рівень організації судової системи та спроможність держави забезпечити реальне відновлення порушених прав. Правильне визначення та дотримання строків виконання сприяє зміцненню довіри до правосуддя й запобігає зловживанням чи бездіяльності з боку учасників виконавчого провадження. Нормативне регулювання цієї сфери охоплює як процесуальні, так і матеріальні аспекти, спрямовані на своєчасність та обов’язковість виконання рішень. Строки </w:t>
      </w:r>
      <w:r>
        <w:rPr>
          <w:rFonts w:ascii="Times New Roman" w:hAnsi="Times New Roman" w:cs="Times New Roman"/>
          <w:sz w:val="28"/>
          <w:szCs w:val="28"/>
        </w:rPr>
        <w:t>є</w:t>
      </w:r>
      <w:r w:rsidRPr="001A2248">
        <w:rPr>
          <w:rFonts w:ascii="Times New Roman" w:hAnsi="Times New Roman" w:cs="Times New Roman"/>
          <w:sz w:val="28"/>
          <w:szCs w:val="28"/>
        </w:rPr>
        <w:t xml:space="preserve"> інструментом забезпечення належного балансу між інтересами стягувача та боржника. Їх дотримання забезпечує результативність судового контролю та стабільність правопорядку. Саме тому строки виконання рішень розглядаються як фундаментальний елемент системи правосуддя України.</w:t>
      </w:r>
    </w:p>
    <w:p w14:paraId="6F1BC16B"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І.</w:t>
      </w:r>
      <w:r>
        <w:rPr>
          <w:rFonts w:ascii="Times New Roman" w:hAnsi="Times New Roman" w:cs="Times New Roman"/>
          <w:sz w:val="28"/>
          <w:szCs w:val="28"/>
        </w:rPr>
        <w:t> </w:t>
      </w:r>
      <w:r w:rsidRPr="001A2248">
        <w:rPr>
          <w:rFonts w:ascii="Times New Roman" w:hAnsi="Times New Roman" w:cs="Times New Roman"/>
          <w:sz w:val="28"/>
          <w:szCs w:val="28"/>
        </w:rPr>
        <w:t>Черненко визначив строки виконання судових рішень як складову належної правової процедури, що забезпечує фактичне відновлення порушени</w:t>
      </w:r>
      <w:r>
        <w:rPr>
          <w:rFonts w:ascii="Times New Roman" w:hAnsi="Times New Roman" w:cs="Times New Roman"/>
          <w:sz w:val="28"/>
          <w:szCs w:val="28"/>
        </w:rPr>
        <w:t>х</w:t>
      </w:r>
      <w:r w:rsidRPr="001A2248">
        <w:rPr>
          <w:rFonts w:ascii="Times New Roman" w:hAnsi="Times New Roman" w:cs="Times New Roman"/>
          <w:sz w:val="28"/>
          <w:szCs w:val="28"/>
        </w:rPr>
        <w:t xml:space="preserve"> прав і свобод особи. Зазначено, що своєчасне виконання рішень є н</w:t>
      </w:r>
      <w:r>
        <w:rPr>
          <w:rFonts w:ascii="Times New Roman" w:hAnsi="Times New Roman" w:cs="Times New Roman"/>
          <w:sz w:val="28"/>
          <w:szCs w:val="28"/>
        </w:rPr>
        <w:t>алеж</w:t>
      </w:r>
      <w:r w:rsidRPr="001A2248">
        <w:rPr>
          <w:rFonts w:ascii="Times New Roman" w:hAnsi="Times New Roman" w:cs="Times New Roman"/>
          <w:sz w:val="28"/>
          <w:szCs w:val="28"/>
        </w:rPr>
        <w:t xml:space="preserve">ною умовою реалізації принципу верховенства права та гарантією ефективності правосуддя. Наголошує, що строки виконання визначаються законодавчо і </w:t>
      </w:r>
      <w:r>
        <w:rPr>
          <w:rFonts w:ascii="Times New Roman" w:hAnsi="Times New Roman" w:cs="Times New Roman"/>
          <w:sz w:val="28"/>
          <w:szCs w:val="28"/>
        </w:rPr>
        <w:t>мають</w:t>
      </w:r>
      <w:r w:rsidRPr="001A2248">
        <w:rPr>
          <w:rFonts w:ascii="Times New Roman" w:hAnsi="Times New Roman" w:cs="Times New Roman"/>
          <w:sz w:val="28"/>
          <w:szCs w:val="28"/>
        </w:rPr>
        <w:t xml:space="preserve"> забезпечити баланс між правами стягувача та обов’язками боржника. Недотримання строків виконання розглядається як порушення встановленої процедури та підстава для застосування заходів примусу і юридичної відповідальності. Строки виконання судових рішень пов’язані з діяльністю уповноважених органів і </w:t>
      </w:r>
      <w:r>
        <w:rPr>
          <w:rFonts w:ascii="Times New Roman" w:hAnsi="Times New Roman" w:cs="Times New Roman"/>
          <w:sz w:val="28"/>
          <w:szCs w:val="28"/>
        </w:rPr>
        <w:t>є</w:t>
      </w:r>
      <w:r w:rsidRPr="001A2248">
        <w:rPr>
          <w:rFonts w:ascii="Times New Roman" w:hAnsi="Times New Roman" w:cs="Times New Roman"/>
          <w:sz w:val="28"/>
          <w:szCs w:val="28"/>
        </w:rPr>
        <w:t xml:space="preserve"> критерієм результативності судового контролю. Правові гарантії дотримання строків виконання рішень є ключовим елементом системи забезпечення їх реальної дії в Україні [1].</w:t>
      </w:r>
    </w:p>
    <w:p w14:paraId="16D8194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 </w:t>
      </w:r>
      <w:r w:rsidRPr="001A2248">
        <w:rPr>
          <w:rFonts w:ascii="Times New Roman" w:hAnsi="Times New Roman" w:cs="Times New Roman"/>
          <w:sz w:val="28"/>
          <w:szCs w:val="28"/>
        </w:rPr>
        <w:t>Іщенко проаналізував строки виконання судових рішень про стягнення аліментів у контексті забезпечення справедливого балансу між правами стягувача та боржника. Наголо</w:t>
      </w:r>
      <w:r>
        <w:rPr>
          <w:rFonts w:ascii="Times New Roman" w:hAnsi="Times New Roman" w:cs="Times New Roman"/>
          <w:sz w:val="28"/>
          <w:szCs w:val="28"/>
        </w:rPr>
        <w:t>сив</w:t>
      </w:r>
      <w:r w:rsidRPr="001A2248">
        <w:rPr>
          <w:rFonts w:ascii="Times New Roman" w:hAnsi="Times New Roman" w:cs="Times New Roman"/>
          <w:sz w:val="28"/>
          <w:szCs w:val="28"/>
        </w:rPr>
        <w:t xml:space="preserve">, що своєчасне виконання таких рішень є складовою права на справедливий суд, передбаченого статтями 6 та 13 ЄКПЛ. У процесі виконання рішень строки безпосередньо пов’язані з дотриманням прав людини, оскільки затримки можуть порушити право на ефективний засіб юридичного захисту. Розглядається, що нові повноваження виконавців, запроваджені законодавчими змінами, впливають на порядок і строки виконання рішень, дозволяючи оперативніше реагувати на ухилення боржника від сплати аліментів. Разом </w:t>
      </w:r>
      <w:r>
        <w:rPr>
          <w:rFonts w:ascii="Times New Roman" w:hAnsi="Times New Roman" w:cs="Times New Roman"/>
          <w:sz w:val="28"/>
          <w:szCs w:val="28"/>
        </w:rPr>
        <w:t>і</w:t>
      </w:r>
      <w:r w:rsidRPr="001A2248">
        <w:rPr>
          <w:rFonts w:ascii="Times New Roman" w:hAnsi="Times New Roman" w:cs="Times New Roman"/>
          <w:sz w:val="28"/>
          <w:szCs w:val="28"/>
        </w:rPr>
        <w:t xml:space="preserve">з тим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становлення факультативного судового контролю після винесення постанов виконавця створює ризики зловживань та впливає на своєчасність виконання. Підкреслюється, що строки виконання </w:t>
      </w:r>
      <w:r>
        <w:rPr>
          <w:rFonts w:ascii="Times New Roman" w:hAnsi="Times New Roman" w:cs="Times New Roman"/>
          <w:sz w:val="28"/>
          <w:szCs w:val="28"/>
        </w:rPr>
        <w:t>мають</w:t>
      </w:r>
      <w:r w:rsidRPr="001A2248">
        <w:rPr>
          <w:rFonts w:ascii="Times New Roman" w:hAnsi="Times New Roman" w:cs="Times New Roman"/>
          <w:sz w:val="28"/>
          <w:szCs w:val="28"/>
        </w:rPr>
        <w:t xml:space="preserve"> забезпечувати пропорційність між швидкістю реагування та дотриманням прав сторін. Дотримання строків є необхідною умовою ефективності виконавчого провадження у справах щодо стягнення аліментів [2].</w:t>
      </w:r>
    </w:p>
    <w:p w14:paraId="7B4DEEB0"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 України «Про виконавче провадження» визначає строки виконання судових рішень як один із ключових елементів ефективності примусового виконання. У ньому передбачено, що виконавче провадження є завершальною стадією судового процесу, спрямованою на реальне забезпечення рішень судів та інших органів у межах установлених часових меж. Закон підкреслює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дотримання розумних строків при вчиненні виконавчих дій, що гарантує своєчасне поновлення порушених прав осіб. Він охоплює порядок добровільного і примусового виконання,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становлює часові межі пред’явлення документів, прийняття їх до виконання, здійснення окремих виконавчих дій та завершення провадження. Належне дотримання строків розглядається як одна з основних засад справедливого та ефективного виконання рішень, що забезпечує баланс між правами стягувача та боржника. </w:t>
      </w:r>
      <w:r>
        <w:rPr>
          <w:rFonts w:ascii="Times New Roman" w:hAnsi="Times New Roman" w:cs="Times New Roman"/>
          <w:sz w:val="28"/>
          <w:szCs w:val="28"/>
        </w:rPr>
        <w:t>Загалом</w:t>
      </w:r>
      <w:r w:rsidRPr="001A2248">
        <w:rPr>
          <w:rFonts w:ascii="Times New Roman" w:hAnsi="Times New Roman" w:cs="Times New Roman"/>
          <w:sz w:val="28"/>
          <w:szCs w:val="28"/>
        </w:rPr>
        <w:t xml:space="preserve"> Закон створює комплексну систему регулювання строків, покликану гарантувати обов’язковість і своєчасність реал</w:t>
      </w:r>
      <w:r>
        <w:rPr>
          <w:rFonts w:ascii="Times New Roman" w:hAnsi="Times New Roman" w:cs="Times New Roman"/>
          <w:sz w:val="28"/>
          <w:szCs w:val="28"/>
        </w:rPr>
        <w:t>ізації судових рішень в Україні </w:t>
      </w:r>
      <w:r w:rsidRPr="001A2248">
        <w:rPr>
          <w:rFonts w:ascii="Times New Roman" w:hAnsi="Times New Roman" w:cs="Times New Roman"/>
          <w:sz w:val="28"/>
          <w:szCs w:val="28"/>
        </w:rPr>
        <w:t>[3].</w:t>
      </w:r>
    </w:p>
    <w:p w14:paraId="77CABD7C"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lastRenderedPageBreak/>
        <w:t xml:space="preserve">Цивільний процесуальний кодекс України визначає строки виконання судових рішень як складову забезпечення обов’язковості судового рішення та своєчасності правосуддя. Кодекс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становлює, що судові рішення є обов’язковими до виконання на всій території України та підлягають виконанню у порядку і строки, визначені законом. У його положеннях підкреслюється принцип розумності строків розгляду і вирішення справ, що поширюється на всі стадії процесу від розгляду до виконання. Суд, здійснюючи правосуддя, керується завданням цивільного судочинства своєчасним захистом прав і свобод осіб, що виключає безпідставне затягування процесу. Положення Кодексу зобов’язують учасників судового процесу діяти добросовісно та не зловживати процесуальними правами, щоб не порушувати встановлені строки судового розгляду й виконання рішень. Пропорційність і </w:t>
      </w:r>
      <w:proofErr w:type="spellStart"/>
      <w:r w:rsidRPr="001A2248">
        <w:rPr>
          <w:rFonts w:ascii="Times New Roman" w:hAnsi="Times New Roman" w:cs="Times New Roman"/>
          <w:sz w:val="28"/>
          <w:szCs w:val="28"/>
        </w:rPr>
        <w:t>диспозитивність</w:t>
      </w:r>
      <w:proofErr w:type="spellEnd"/>
      <w:r w:rsidRPr="001A2248">
        <w:rPr>
          <w:rFonts w:ascii="Times New Roman" w:hAnsi="Times New Roman" w:cs="Times New Roman"/>
          <w:sz w:val="28"/>
          <w:szCs w:val="28"/>
        </w:rPr>
        <w:t xml:space="preserve"> судочинства передбачають дотримання балансу між правами сторін і швидкістю процесуальних дій. Виконання судових рішень забезпечується в межах визначених процесуальних строків, що гарантують реалізацію принципу верховенства права. Кодекс створює цілісну систему регулювання строків, спрямовану на ефективне, справедливе та своєчасне здійснення судового захисту [4].</w:t>
      </w:r>
    </w:p>
    <w:p w14:paraId="37D43F4D"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строки виконання рішень мають фундаментальне значення для забезпечення реальної дії правосуддя та ефективності правового захисту. Вони </w:t>
      </w:r>
      <w:r>
        <w:rPr>
          <w:rFonts w:ascii="Times New Roman" w:hAnsi="Times New Roman" w:cs="Times New Roman"/>
          <w:sz w:val="28"/>
          <w:szCs w:val="28"/>
        </w:rPr>
        <w:t>є</w:t>
      </w:r>
      <w:r w:rsidRPr="001A2248">
        <w:rPr>
          <w:rFonts w:ascii="Times New Roman" w:hAnsi="Times New Roman" w:cs="Times New Roman"/>
          <w:sz w:val="28"/>
          <w:szCs w:val="28"/>
        </w:rPr>
        <w:t xml:space="preserve"> гарантією своєчасного поновлення порушених прав, запобігаючи бездіяльності та зволіканню уповноважених органів. Дотримання строків сприяє підтриманню довіри до системи правосуддя та забезпечує належний баланс між інтересами сторін. Своєчасність виконання рішень є проявом принципу верховенства права та показником результативності судового контролю. Недотримання встановлених часових меж створює підстави для відповідальності та підриває ефективність правозастосування. Правове регулювання строків спрямоване на узгодження процесуальних гарантій із реальними можливостями їх виконання. Визначення та контроль за дотриманням строків формують основу належної правової процедури. </w:t>
      </w:r>
      <w:r w:rsidRPr="001A2248">
        <w:rPr>
          <w:rFonts w:ascii="Times New Roman" w:hAnsi="Times New Roman" w:cs="Times New Roman"/>
          <w:sz w:val="28"/>
          <w:szCs w:val="28"/>
        </w:rPr>
        <w:lastRenderedPageBreak/>
        <w:t>Своєчасне виконання рішень є необхідною умовою забезпечення справедливості, стабільності та дієвості правової системи.</w:t>
      </w:r>
    </w:p>
    <w:p w14:paraId="648D2D2F" w14:textId="77777777" w:rsidR="001E7903" w:rsidRPr="001A2248" w:rsidRDefault="001E7903" w:rsidP="0049134E">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170B5777"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1.</w:t>
      </w:r>
      <w:r w:rsidRPr="001A2248">
        <w:rPr>
          <w:rFonts w:ascii="Times New Roman" w:hAnsi="Times New Roman" w:cs="Times New Roman"/>
          <w:sz w:val="28"/>
          <w:szCs w:val="28"/>
        </w:rPr>
        <w:tab/>
        <w:t xml:space="preserve">Черненко І.В. Правові гарантії забезпечення виконання судового рішення. Науковий вісник Ужгородського національного університету. Серія: Право. 2025. </w:t>
      </w:r>
      <w:proofErr w:type="spellStart"/>
      <w:r w:rsidRPr="001A2248">
        <w:rPr>
          <w:rFonts w:ascii="Times New Roman" w:hAnsi="Times New Roman" w:cs="Times New Roman"/>
          <w:sz w:val="28"/>
          <w:szCs w:val="28"/>
        </w:rPr>
        <w:t>Вип</w:t>
      </w:r>
      <w:proofErr w:type="spellEnd"/>
      <w:r w:rsidRPr="001A2248">
        <w:rPr>
          <w:rFonts w:ascii="Times New Roman" w:hAnsi="Times New Roman" w:cs="Times New Roman"/>
          <w:sz w:val="28"/>
          <w:szCs w:val="28"/>
        </w:rPr>
        <w:t>. 87, ч. 1. С. 311–316. УДК 347.9. DOI: https://doi.org/10.24144/2307-3322.2025.87.1.46</w:t>
      </w:r>
    </w:p>
    <w:p w14:paraId="29273F95"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2.</w:t>
      </w:r>
      <w:r w:rsidRPr="001A2248">
        <w:rPr>
          <w:rFonts w:ascii="Times New Roman" w:hAnsi="Times New Roman" w:cs="Times New Roman"/>
          <w:sz w:val="28"/>
          <w:szCs w:val="28"/>
        </w:rPr>
        <w:tab/>
        <w:t xml:space="preserve">Іщенко Д. Ю. Виконання судових рішень про стягнення аліментів в Україні: аналіз актуальних питань. Наукові записки </w:t>
      </w:r>
      <w:proofErr w:type="spellStart"/>
      <w:r w:rsidRPr="001A2248">
        <w:rPr>
          <w:rFonts w:ascii="Times New Roman" w:hAnsi="Times New Roman" w:cs="Times New Roman"/>
          <w:sz w:val="28"/>
          <w:szCs w:val="28"/>
        </w:rPr>
        <w:t>НаУКМА</w:t>
      </w:r>
      <w:proofErr w:type="spellEnd"/>
      <w:r w:rsidRPr="001A2248">
        <w:rPr>
          <w:rFonts w:ascii="Times New Roman" w:hAnsi="Times New Roman" w:cs="Times New Roman"/>
          <w:sz w:val="28"/>
          <w:szCs w:val="28"/>
        </w:rPr>
        <w:t>. Юридичні науки. 2019. Т. 3. С. 63–69. УДК 347.9. DOI: 10.18523/2617-2607.2019.3.63-69</w:t>
      </w:r>
    </w:p>
    <w:p w14:paraId="61BEF851"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3.</w:t>
      </w:r>
      <w:r w:rsidRPr="001A2248">
        <w:rPr>
          <w:rFonts w:ascii="Times New Roman" w:hAnsi="Times New Roman" w:cs="Times New Roman"/>
          <w:sz w:val="28"/>
          <w:szCs w:val="28"/>
        </w:rPr>
        <w:tab/>
        <w:t xml:space="preserve">Про виконавче провадження : Закон України; Перелік від 02 червня 2016 № 1404-VIII. Верховна Рада України. 2024. URL: https://zakon.rada.gov.ua/go/1404-19 </w:t>
      </w:r>
    </w:p>
    <w:p w14:paraId="76491650"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4.</w:t>
      </w:r>
      <w:r w:rsidRPr="001A2248">
        <w:rPr>
          <w:rFonts w:ascii="Times New Roman" w:hAnsi="Times New Roman" w:cs="Times New Roman"/>
          <w:sz w:val="28"/>
          <w:szCs w:val="28"/>
        </w:rPr>
        <w:tab/>
        <w:t>Цивільний процесуальний кодекс України : Кодекс України; Кодекс, Закон від 18 березня 2004 № 1618-IV. Верховна Рада України. 2024. URL: https://zakon.rada.gov.ua/go/1618-15</w:t>
      </w:r>
    </w:p>
    <w:p w14:paraId="6CE9E190" w14:textId="77777777" w:rsidR="001E7903" w:rsidRDefault="001E7903" w:rsidP="001A2248">
      <w:pPr>
        <w:spacing w:after="0" w:line="360" w:lineRule="auto"/>
        <w:ind w:firstLine="709"/>
        <w:jc w:val="both"/>
        <w:rPr>
          <w:rFonts w:ascii="Times New Roman" w:hAnsi="Times New Roman" w:cs="Times New Roman"/>
          <w:sz w:val="28"/>
          <w:szCs w:val="28"/>
        </w:rPr>
      </w:pPr>
    </w:p>
    <w:p w14:paraId="637F3DBB"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237028D8" w14:textId="77777777" w:rsidR="001E7903" w:rsidRPr="008E352D" w:rsidRDefault="001E7903" w:rsidP="0068393F">
      <w:pPr>
        <w:spacing w:after="0" w:line="240" w:lineRule="auto"/>
        <w:jc w:val="both"/>
        <w:rPr>
          <w:rFonts w:ascii="Times New Roman" w:hAnsi="Times New Roman" w:cs="Times New Roman"/>
          <w:bCs/>
          <w:sz w:val="28"/>
          <w:szCs w:val="28"/>
        </w:rPr>
      </w:pPr>
      <w:r w:rsidRPr="001A2248">
        <w:rPr>
          <w:rFonts w:ascii="Times New Roman" w:hAnsi="Times New Roman" w:cs="Times New Roman"/>
          <w:b/>
          <w:bCs/>
          <w:sz w:val="28"/>
          <w:szCs w:val="28"/>
        </w:rPr>
        <w:lastRenderedPageBreak/>
        <w:t>ЧЕРНЯК Оксана Олегівна</w:t>
      </w:r>
      <w:r w:rsidRPr="008E352D">
        <w:rPr>
          <w:rFonts w:ascii="Times New Roman" w:hAnsi="Times New Roman" w:cs="Times New Roman"/>
          <w:bCs/>
          <w:sz w:val="28"/>
          <w:szCs w:val="28"/>
        </w:rPr>
        <w:t>,</w:t>
      </w:r>
    </w:p>
    <w:p w14:paraId="20DBAE41"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 xml:space="preserve">адвокат, </w:t>
      </w:r>
      <w:proofErr w:type="spellStart"/>
      <w:r w:rsidRPr="001A2248">
        <w:rPr>
          <w:rFonts w:ascii="Times New Roman" w:hAnsi="Times New Roman" w:cs="Times New Roman"/>
          <w:sz w:val="28"/>
          <w:szCs w:val="28"/>
        </w:rPr>
        <w:t>PhD</w:t>
      </w:r>
      <w:proofErr w:type="spellEnd"/>
      <w:r w:rsidRPr="001A2248">
        <w:rPr>
          <w:rFonts w:ascii="Times New Roman" w:hAnsi="Times New Roman" w:cs="Times New Roman"/>
          <w:sz w:val="28"/>
          <w:szCs w:val="28"/>
        </w:rPr>
        <w:t>,</w:t>
      </w:r>
      <w:r>
        <w:rPr>
          <w:rFonts w:ascii="Times New Roman" w:hAnsi="Times New Roman" w:cs="Times New Roman"/>
          <w:sz w:val="28"/>
          <w:szCs w:val="28"/>
        </w:rPr>
        <w:t xml:space="preserve"> </w:t>
      </w:r>
      <w:r w:rsidRPr="001A2248">
        <w:rPr>
          <w:rFonts w:ascii="Times New Roman" w:hAnsi="Times New Roman" w:cs="Times New Roman"/>
          <w:sz w:val="28"/>
          <w:szCs w:val="28"/>
        </w:rPr>
        <w:t>викладач-сумісник кафедри адміністративного права, інтелектуальної власності та цивільно-правових дисциплін Київського університету інтелектуальної власності та права</w:t>
      </w:r>
      <w:r>
        <w:rPr>
          <w:rFonts w:ascii="Times New Roman" w:hAnsi="Times New Roman" w:cs="Times New Roman"/>
          <w:sz w:val="28"/>
          <w:szCs w:val="28"/>
        </w:rPr>
        <w:t>,</w:t>
      </w:r>
      <w:r w:rsidRPr="001A2248">
        <w:rPr>
          <w:rFonts w:ascii="Times New Roman" w:hAnsi="Times New Roman" w:cs="Times New Roman"/>
          <w:sz w:val="28"/>
          <w:szCs w:val="28"/>
        </w:rPr>
        <w:t xml:space="preserve"> </w:t>
      </w:r>
    </w:p>
    <w:p w14:paraId="26B8A78A"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ORCID ID: 0000-0003-0991-4477</w:t>
      </w:r>
    </w:p>
    <w:p w14:paraId="15002E41"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42FB3447" w14:textId="77777777" w:rsidR="001E7903" w:rsidRPr="001A2248" w:rsidRDefault="001E7903" w:rsidP="008E352D">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ОРГАНІЗАЦІЙНО-ПРАВОВІ ЗАСАДИ ЗДІЙСНЕННЯ ЮВЕНАЛЬНОЇ ДІЯЛЬНОСТІ В УКРАЇНІ</w:t>
      </w:r>
    </w:p>
    <w:p w14:paraId="3A115844"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Забезпечення прав, свобод і законних інтересів дітей належить до пріоритетних напрям</w:t>
      </w:r>
      <w:r>
        <w:rPr>
          <w:rFonts w:ascii="Times New Roman" w:hAnsi="Times New Roman" w:cs="Times New Roman"/>
          <w:sz w:val="28"/>
          <w:szCs w:val="28"/>
        </w:rPr>
        <w:t>к</w:t>
      </w:r>
      <w:r w:rsidRPr="001A2248">
        <w:rPr>
          <w:rFonts w:ascii="Times New Roman" w:hAnsi="Times New Roman" w:cs="Times New Roman"/>
          <w:sz w:val="28"/>
          <w:szCs w:val="28"/>
        </w:rPr>
        <w:t xml:space="preserve">ів діяльності сучасної держави та є важливою складовою реалізації соціальної функції публічної влади. Особливого значення </w:t>
      </w:r>
      <w:r>
        <w:rPr>
          <w:rFonts w:ascii="Times New Roman" w:hAnsi="Times New Roman" w:cs="Times New Roman"/>
          <w:sz w:val="28"/>
          <w:szCs w:val="28"/>
        </w:rPr>
        <w:t>в</w:t>
      </w:r>
      <w:r w:rsidRPr="001A2248">
        <w:rPr>
          <w:rFonts w:ascii="Times New Roman" w:hAnsi="Times New Roman" w:cs="Times New Roman"/>
          <w:sz w:val="28"/>
          <w:szCs w:val="28"/>
        </w:rPr>
        <w:t xml:space="preserve"> цьому контексті набуває ювенальна діяльність, спрямована на захист дітей, профілактику правопорушень серед неповнолітніх </w:t>
      </w:r>
      <w:r>
        <w:rPr>
          <w:rFonts w:ascii="Times New Roman" w:hAnsi="Times New Roman" w:cs="Times New Roman"/>
          <w:sz w:val="28"/>
          <w:szCs w:val="28"/>
        </w:rPr>
        <w:t>і</w:t>
      </w:r>
      <w:r w:rsidRPr="001A2248">
        <w:rPr>
          <w:rFonts w:ascii="Times New Roman" w:hAnsi="Times New Roman" w:cs="Times New Roman"/>
          <w:sz w:val="28"/>
          <w:szCs w:val="28"/>
        </w:rPr>
        <w:t xml:space="preserve"> створення умов для їхнього всебічного розвитку і соціалізації. Ефективність здійснення такої діяльності безпосередньо залежить від належного нормативно-правового регулювання, чіткого визначення компетенції уповноважених суб’єктів </w:t>
      </w:r>
      <w:r>
        <w:rPr>
          <w:rFonts w:ascii="Times New Roman" w:hAnsi="Times New Roman" w:cs="Times New Roman"/>
          <w:sz w:val="28"/>
          <w:szCs w:val="28"/>
        </w:rPr>
        <w:t>і</w:t>
      </w:r>
      <w:r w:rsidRPr="001A2248">
        <w:rPr>
          <w:rFonts w:ascii="Times New Roman" w:hAnsi="Times New Roman" w:cs="Times New Roman"/>
          <w:sz w:val="28"/>
          <w:szCs w:val="28"/>
        </w:rPr>
        <w:t xml:space="preserve"> налагодження механізмів їх взаємодії. Організаційно-правові засади ювенальної діяльності формуються під впливом міжнародних стандартів у сфері захисту прав дитини та національного законодавства України. Дослідження відповідних правових і організаційних механізмів має важливе значення для вдосконалення системи забезпечення прав дітей та підвищення ефективності діяльності суб’єктів ювенальної сфери.</w:t>
      </w:r>
    </w:p>
    <w:p w14:paraId="467405B0"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І. Іщенко зазначає, що ювенальна діяльність в Україні є відносно новим соціально-правовим інститутом, спрямованим на запобігання правопорушенням серед дітей та забезпечення їхнього захисту від різноманітних факторів небезпеки. Підкреслює, що її організаційно-правову основу становить система спеціально уповноважених суб’єктів публічного адміністрування, серед яких провідне місце займають підрозділи ювенальної превенції Національної поліції України. Наголошує, що нормативне регулювання ювенальної діяльності здійснюється значною кількістю міжнародних, законодавчих і підзаконних актів, які регламентують суміжні суспільні відносини у сфері охорони дитинства та профілактики </w:t>
      </w:r>
      <w:r w:rsidRPr="001A2248">
        <w:rPr>
          <w:rFonts w:ascii="Times New Roman" w:hAnsi="Times New Roman" w:cs="Times New Roman"/>
          <w:sz w:val="28"/>
          <w:szCs w:val="28"/>
        </w:rPr>
        <w:lastRenderedPageBreak/>
        <w:t>правопорушень. Звертає уваг</w:t>
      </w:r>
      <w:r>
        <w:rPr>
          <w:rFonts w:ascii="Times New Roman" w:hAnsi="Times New Roman" w:cs="Times New Roman"/>
          <w:sz w:val="28"/>
          <w:szCs w:val="28"/>
        </w:rPr>
        <w:t>у</w:t>
      </w:r>
      <w:r w:rsidRPr="001A2248">
        <w:rPr>
          <w:rFonts w:ascii="Times New Roman" w:hAnsi="Times New Roman" w:cs="Times New Roman"/>
          <w:sz w:val="28"/>
          <w:szCs w:val="28"/>
        </w:rPr>
        <w:t xml:space="preserve"> на розпорошеність відповідних адміністративно-правових норм у різних нормативних актах </w:t>
      </w:r>
      <w:r>
        <w:rPr>
          <w:rFonts w:ascii="Times New Roman" w:hAnsi="Times New Roman" w:cs="Times New Roman"/>
          <w:sz w:val="28"/>
          <w:szCs w:val="28"/>
        </w:rPr>
        <w:t>і</w:t>
      </w:r>
      <w:r w:rsidRPr="001A2248">
        <w:rPr>
          <w:rFonts w:ascii="Times New Roman" w:hAnsi="Times New Roman" w:cs="Times New Roman"/>
          <w:sz w:val="28"/>
          <w:szCs w:val="28"/>
        </w:rPr>
        <w:t xml:space="preserve"> відсутність єдиного спеціального </w:t>
      </w:r>
      <w:r>
        <w:rPr>
          <w:rFonts w:ascii="Times New Roman" w:hAnsi="Times New Roman" w:cs="Times New Roman"/>
          <w:sz w:val="28"/>
          <w:szCs w:val="28"/>
        </w:rPr>
        <w:t>З</w:t>
      </w:r>
      <w:r w:rsidRPr="001A2248">
        <w:rPr>
          <w:rFonts w:ascii="Times New Roman" w:hAnsi="Times New Roman" w:cs="Times New Roman"/>
          <w:sz w:val="28"/>
          <w:szCs w:val="28"/>
        </w:rPr>
        <w:t>акону, який би комплексно визначав засади ювенальної превенції. Зазначає, що система суб’єктів ювенальної діяльності охоплює органи державної влади, місцевого самоврядування, правоохоронні органи, служби у справах дітей, заклади освіти</w:t>
      </w:r>
      <w:r>
        <w:rPr>
          <w:rFonts w:ascii="Times New Roman" w:hAnsi="Times New Roman" w:cs="Times New Roman"/>
          <w:sz w:val="28"/>
          <w:szCs w:val="28"/>
        </w:rPr>
        <w:t xml:space="preserve"> та інші установи й організації </w:t>
      </w:r>
      <w:r w:rsidRPr="001A2248">
        <w:rPr>
          <w:rFonts w:ascii="Times New Roman" w:hAnsi="Times New Roman" w:cs="Times New Roman"/>
          <w:sz w:val="28"/>
          <w:szCs w:val="28"/>
        </w:rPr>
        <w:t>[1].</w:t>
      </w:r>
    </w:p>
    <w:p w14:paraId="6C0B1ABC"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Ю. </w:t>
      </w:r>
      <w:proofErr w:type="spellStart"/>
      <w:r w:rsidRPr="001A2248">
        <w:rPr>
          <w:rFonts w:ascii="Times New Roman" w:hAnsi="Times New Roman" w:cs="Times New Roman"/>
          <w:sz w:val="28"/>
          <w:szCs w:val="28"/>
        </w:rPr>
        <w:t>Мех</w:t>
      </w:r>
      <w:proofErr w:type="spellEnd"/>
      <w:r w:rsidRPr="001A2248">
        <w:rPr>
          <w:rFonts w:ascii="Times New Roman" w:hAnsi="Times New Roman" w:cs="Times New Roman"/>
          <w:sz w:val="28"/>
          <w:szCs w:val="28"/>
        </w:rPr>
        <w:t xml:space="preserve"> зазначає, що організаційно-правові засади здійснення ювенальної діяльності в Україні становлять сукупність правових норм, які визначають правові основи функці</w:t>
      </w:r>
      <w:r>
        <w:rPr>
          <w:rFonts w:ascii="Times New Roman" w:hAnsi="Times New Roman" w:cs="Times New Roman"/>
          <w:sz w:val="28"/>
          <w:szCs w:val="28"/>
        </w:rPr>
        <w:t>ю</w:t>
      </w:r>
      <w:r w:rsidRPr="001A2248">
        <w:rPr>
          <w:rFonts w:ascii="Times New Roman" w:hAnsi="Times New Roman" w:cs="Times New Roman"/>
          <w:sz w:val="28"/>
          <w:szCs w:val="28"/>
        </w:rPr>
        <w:t>вання уповноважених підрозділів Національної поліції у справах дітей, їх завдання, структуру, повноваження, права та обов’язки. Підкреслює, що ювенальна діяльність реалізується через систему спеціалізованих підрозділів, діяльність яких спрямована на превенцію правопорушень серед дітей, виявлення протиправних діянь та захист дітей від правопорушень. Наголошує, що правове регулювання цієї сфери здійснюється за допомогою численних законодавчих і підзаконних нормативно-правових актів, які визначають порядок організації та функціонува</w:t>
      </w:r>
      <w:r>
        <w:rPr>
          <w:rFonts w:ascii="Times New Roman" w:hAnsi="Times New Roman" w:cs="Times New Roman"/>
          <w:sz w:val="28"/>
          <w:szCs w:val="28"/>
        </w:rPr>
        <w:t>ння відповідних підрозділів. Ю. </w:t>
      </w:r>
      <w:proofErr w:type="spellStart"/>
      <w:r w:rsidRPr="001A2248">
        <w:rPr>
          <w:rFonts w:ascii="Times New Roman" w:hAnsi="Times New Roman" w:cs="Times New Roman"/>
          <w:sz w:val="28"/>
          <w:szCs w:val="28"/>
        </w:rPr>
        <w:t>Мех</w:t>
      </w:r>
      <w:proofErr w:type="spellEnd"/>
      <w:r w:rsidRPr="001A2248">
        <w:rPr>
          <w:rFonts w:ascii="Times New Roman" w:hAnsi="Times New Roman" w:cs="Times New Roman"/>
          <w:sz w:val="28"/>
          <w:szCs w:val="28"/>
        </w:rPr>
        <w:t xml:space="preserve"> звертає увагу на використання в адміністративно-правовому регулюванні </w:t>
      </w:r>
      <w:proofErr w:type="spellStart"/>
      <w:r w:rsidRPr="001A2248">
        <w:rPr>
          <w:rFonts w:ascii="Times New Roman" w:hAnsi="Times New Roman" w:cs="Times New Roman"/>
          <w:sz w:val="28"/>
          <w:szCs w:val="28"/>
        </w:rPr>
        <w:t>терміна</w:t>
      </w:r>
      <w:proofErr w:type="spellEnd"/>
      <w:r w:rsidRPr="001A2248">
        <w:rPr>
          <w:rFonts w:ascii="Times New Roman" w:hAnsi="Times New Roman" w:cs="Times New Roman"/>
          <w:sz w:val="28"/>
          <w:szCs w:val="28"/>
        </w:rPr>
        <w:t xml:space="preserve"> «ювенальна превенція», який відображає основне функці</w:t>
      </w:r>
      <w:r>
        <w:rPr>
          <w:rFonts w:ascii="Times New Roman" w:hAnsi="Times New Roman" w:cs="Times New Roman"/>
          <w:sz w:val="28"/>
          <w:szCs w:val="28"/>
        </w:rPr>
        <w:t>й</w:t>
      </w:r>
      <w:r w:rsidRPr="001A2248">
        <w:rPr>
          <w:rFonts w:ascii="Times New Roman" w:hAnsi="Times New Roman" w:cs="Times New Roman"/>
          <w:sz w:val="28"/>
          <w:szCs w:val="28"/>
        </w:rPr>
        <w:t>не призначення зазначених суб’єктів. Відзначає, що ювенальна поліція не є окремим правоохоронним органом, а функціонує як спеціалізований структурний елемент Національної поліції України [2].</w:t>
      </w:r>
    </w:p>
    <w:p w14:paraId="010D8A6C"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 України «Про охорону дитинства» визначає засади,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становлюючи охорону дитинства як стратегічний загальнонаціональний пріоритет. У положеннях </w:t>
      </w:r>
      <w:proofErr w:type="spellStart"/>
      <w:r w:rsidRPr="001A2248">
        <w:rPr>
          <w:rFonts w:ascii="Times New Roman" w:hAnsi="Times New Roman" w:cs="Times New Roman"/>
          <w:sz w:val="28"/>
          <w:szCs w:val="28"/>
        </w:rPr>
        <w:t>акта</w:t>
      </w:r>
      <w:proofErr w:type="spellEnd"/>
      <w:r w:rsidRPr="001A2248">
        <w:rPr>
          <w:rFonts w:ascii="Times New Roman" w:hAnsi="Times New Roman" w:cs="Times New Roman"/>
          <w:sz w:val="28"/>
          <w:szCs w:val="28"/>
        </w:rPr>
        <w:t xml:space="preserve"> закріплено систему правових, організаційних, соціальних та економічних заходів, спрямованих на забезпечення належних умов життя, розвитку та виховання дітей. Закон визначає коло суб’єктів, відповідальних за реалізацію державної політики у сфері захисту прав дітей, серед яких центральні та місцеві органи виконавчої влади, органи місцевого самоврядування, служби у справах дітей та інші установи. Особлива увага приділяється забезпеченню найкращих інтересів дитини як основоположному </w:t>
      </w:r>
      <w:r w:rsidRPr="001A2248">
        <w:rPr>
          <w:rFonts w:ascii="Times New Roman" w:hAnsi="Times New Roman" w:cs="Times New Roman"/>
          <w:sz w:val="28"/>
          <w:szCs w:val="28"/>
        </w:rPr>
        <w:lastRenderedPageBreak/>
        <w:t>принципу здійснення ювенальної діяльності. Нормативні положення передбачають механізми захисту дітей від усіх форм насильства, експлуатації, бездоглядності та втягнення у протиправну діяльність. Закон також регламентує взаємодію уповноважених органів у питаннях реалізації державної політики щодо охорони дитинства та захисту прав дітей. Водночас документ визначає правові засади функці</w:t>
      </w:r>
      <w:r>
        <w:rPr>
          <w:rFonts w:ascii="Times New Roman" w:hAnsi="Times New Roman" w:cs="Times New Roman"/>
          <w:sz w:val="28"/>
          <w:szCs w:val="28"/>
        </w:rPr>
        <w:t>ю</w:t>
      </w:r>
      <w:r w:rsidRPr="001A2248">
        <w:rPr>
          <w:rFonts w:ascii="Times New Roman" w:hAnsi="Times New Roman" w:cs="Times New Roman"/>
          <w:sz w:val="28"/>
          <w:szCs w:val="28"/>
        </w:rPr>
        <w:t>вання системи заходів, спрямованих на забезпечення соціального захисту, виховання та всебічного розвитку дитини [3].</w:t>
      </w:r>
    </w:p>
    <w:p w14:paraId="7F8408E7"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«Конвенція про права дитини» визначає міжнародні організаційно-правові засади здійснення ювенальної діяльності, спрямованої на забезпечення прав, свобод та законних інтересів дітей. У документі закріплено обов’язок держав вживати необхідних законодавчих, адміністративних і соціальних заходів для реалізації прав дитини та їх ефективного захисту. Конвенція встановлює принцип пріоритетності найкращих інтересів дитини під час прийняття будь-яких рішень державними, адміністративними чи судовими органами. Особлива увага приділяється забезпеченню захисту дітей від дискримінації, насильства, експлуатації та інших форм порушення їхніх прав. Документ передбачає функці</w:t>
      </w:r>
      <w:r>
        <w:rPr>
          <w:rFonts w:ascii="Times New Roman" w:hAnsi="Times New Roman" w:cs="Times New Roman"/>
          <w:sz w:val="28"/>
          <w:szCs w:val="28"/>
        </w:rPr>
        <w:t>ю</w:t>
      </w:r>
      <w:r w:rsidRPr="001A2248">
        <w:rPr>
          <w:rFonts w:ascii="Times New Roman" w:hAnsi="Times New Roman" w:cs="Times New Roman"/>
          <w:sz w:val="28"/>
          <w:szCs w:val="28"/>
        </w:rPr>
        <w:t xml:space="preserve">вання системи органів, установ і служб, відповідальних за піклування про дітей та забезпечення їхнього добробуту. Окремі положення регламентують гарантії прав дітей у сфері освіти, охорони здоров’я, соціального забезпечення та правосуддя щодо неповнолітніх. Конвенція також визначає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міжнародно</w:t>
      </w:r>
      <w:r>
        <w:rPr>
          <w:rFonts w:ascii="Times New Roman" w:hAnsi="Times New Roman" w:cs="Times New Roman"/>
          <w:sz w:val="28"/>
          <w:szCs w:val="28"/>
        </w:rPr>
        <w:t>ї</w:t>
      </w:r>
      <w:r w:rsidRPr="001A2248">
        <w:rPr>
          <w:rFonts w:ascii="Times New Roman" w:hAnsi="Times New Roman" w:cs="Times New Roman"/>
          <w:sz w:val="28"/>
          <w:szCs w:val="28"/>
        </w:rPr>
        <w:t xml:space="preserve"> спів</w:t>
      </w:r>
      <w:r>
        <w:rPr>
          <w:rFonts w:ascii="Times New Roman" w:hAnsi="Times New Roman" w:cs="Times New Roman"/>
          <w:sz w:val="28"/>
          <w:szCs w:val="28"/>
        </w:rPr>
        <w:t>праці</w:t>
      </w:r>
      <w:r w:rsidRPr="001A2248">
        <w:rPr>
          <w:rFonts w:ascii="Times New Roman" w:hAnsi="Times New Roman" w:cs="Times New Roman"/>
          <w:sz w:val="28"/>
          <w:szCs w:val="28"/>
        </w:rPr>
        <w:t xml:space="preserve"> держав у сфері забезпечення та захисту прав дитини [4].</w:t>
      </w:r>
    </w:p>
    <w:p w14:paraId="0756848D"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 України «Про органи і служби у справах дітей та спеціальні установи для дітей» визначає організаційно-правові засади здійснення ювенальної діяльності через систему спеціально уповноважених органів, служб та установ, на які покладається соціальний захист дітей і профілактика правопорушень серед них. Закон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становлює перелік суб’єктів ювенальної діяльності, до яких належать служби у справах дітей, уповноважені підрозділи органів Національної поліції, суди та спеціальні установи для дітей. У </w:t>
      </w:r>
      <w:r w:rsidRPr="001A2248">
        <w:rPr>
          <w:rFonts w:ascii="Times New Roman" w:hAnsi="Times New Roman" w:cs="Times New Roman"/>
          <w:sz w:val="28"/>
          <w:szCs w:val="28"/>
        </w:rPr>
        <w:lastRenderedPageBreak/>
        <w:t xml:space="preserve">документі закріплено принципи діяльності таких органів, серед яких </w:t>
      </w:r>
      <w:r>
        <w:rPr>
          <w:rFonts w:ascii="Times New Roman" w:hAnsi="Times New Roman" w:cs="Times New Roman"/>
          <w:sz w:val="28"/>
          <w:szCs w:val="28"/>
        </w:rPr>
        <w:t xml:space="preserve">– </w:t>
      </w:r>
      <w:r w:rsidRPr="001A2248">
        <w:rPr>
          <w:rFonts w:ascii="Times New Roman" w:hAnsi="Times New Roman" w:cs="Times New Roman"/>
          <w:sz w:val="28"/>
          <w:szCs w:val="28"/>
        </w:rPr>
        <w:t xml:space="preserve">законність, гласність, конфіденційність інформації про дітей та недопустимість приниження їх честі й гідності. Закон визначає компетенцію органів і служб у справах дітей щодо координації заходів соціального захисту, ведення обліку дітей та забезпечення їх прав і законних інтересів. Окремі положення регламентують діяльність спеціальних установ, призначених для соціальної, психологічної, медичної та правової реабілітації дітей. Нормативний акт також </w:t>
      </w:r>
      <w:r>
        <w:rPr>
          <w:rFonts w:ascii="Times New Roman" w:hAnsi="Times New Roman" w:cs="Times New Roman"/>
          <w:sz w:val="28"/>
          <w:szCs w:val="28"/>
        </w:rPr>
        <w:t>у</w:t>
      </w:r>
      <w:r w:rsidRPr="001A2248">
        <w:rPr>
          <w:rFonts w:ascii="Times New Roman" w:hAnsi="Times New Roman" w:cs="Times New Roman"/>
          <w:sz w:val="28"/>
          <w:szCs w:val="28"/>
        </w:rPr>
        <w:t>становлює засади кадрового, матеріального та фінансового забезпечення діяльності органів і установ, які здійснюють ювенальну діяльність [5].</w:t>
      </w:r>
    </w:p>
    <w:p w14:paraId="1D27D331" w14:textId="77777777" w:rsidR="001E7903"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організаційно-правові засади здійснення ювенальної діяльності в Україні формуються на основі міжнародних стандартів у сфері захисту прав дитини та положень національного законодавства. Їх зміст охоплює систему правових норм, які визначають принципи, суб’єктів, форми та механізми реалізації державної політики щодо забезпечення прав і законних інтересів дітей. Важливе місце </w:t>
      </w:r>
      <w:r>
        <w:rPr>
          <w:rFonts w:ascii="Times New Roman" w:hAnsi="Times New Roman" w:cs="Times New Roman"/>
          <w:sz w:val="28"/>
          <w:szCs w:val="28"/>
        </w:rPr>
        <w:t>в</w:t>
      </w:r>
      <w:r w:rsidRPr="001A2248">
        <w:rPr>
          <w:rFonts w:ascii="Times New Roman" w:hAnsi="Times New Roman" w:cs="Times New Roman"/>
          <w:sz w:val="28"/>
          <w:szCs w:val="28"/>
        </w:rPr>
        <w:t xml:space="preserve"> цій системі займають спеціально уповноважені органи та установи, діяльність яких спрямована на профілактику правопорушень серед дітей, їх соціальний захист і реабілітацію. Нормативне регулювання ювенальної діяльності здійснюється через сукупність міжнародних </w:t>
      </w:r>
      <w:r>
        <w:rPr>
          <w:rFonts w:ascii="Times New Roman" w:hAnsi="Times New Roman" w:cs="Times New Roman"/>
          <w:sz w:val="28"/>
          <w:szCs w:val="28"/>
        </w:rPr>
        <w:t>угод</w:t>
      </w:r>
      <w:r w:rsidRPr="001A2248">
        <w:rPr>
          <w:rFonts w:ascii="Times New Roman" w:hAnsi="Times New Roman" w:cs="Times New Roman"/>
          <w:sz w:val="28"/>
          <w:szCs w:val="28"/>
        </w:rPr>
        <w:t xml:space="preserve">, законів </w:t>
      </w:r>
      <w:r>
        <w:rPr>
          <w:rFonts w:ascii="Times New Roman" w:hAnsi="Times New Roman" w:cs="Times New Roman"/>
          <w:sz w:val="28"/>
          <w:szCs w:val="28"/>
        </w:rPr>
        <w:t>і</w:t>
      </w:r>
      <w:r w:rsidRPr="001A2248">
        <w:rPr>
          <w:rFonts w:ascii="Times New Roman" w:hAnsi="Times New Roman" w:cs="Times New Roman"/>
          <w:sz w:val="28"/>
          <w:szCs w:val="28"/>
        </w:rPr>
        <w:t xml:space="preserve"> підзаконних нормативно-правових актів, які визначають компетенцію відповідних суб’єктів та порядок їх взаємодії. Основоположними принципами такої діяльності є забезпечення найкращих інтересів дитини, законність, гуманізм, конфіденційність </w:t>
      </w:r>
      <w:r>
        <w:rPr>
          <w:rFonts w:ascii="Times New Roman" w:hAnsi="Times New Roman" w:cs="Times New Roman"/>
          <w:sz w:val="28"/>
          <w:szCs w:val="28"/>
        </w:rPr>
        <w:t>і</w:t>
      </w:r>
      <w:r w:rsidRPr="001A2248">
        <w:rPr>
          <w:rFonts w:ascii="Times New Roman" w:hAnsi="Times New Roman" w:cs="Times New Roman"/>
          <w:sz w:val="28"/>
          <w:szCs w:val="28"/>
        </w:rPr>
        <w:t xml:space="preserve"> недопустимість приниження честі й гідності дітей. </w:t>
      </w:r>
    </w:p>
    <w:p w14:paraId="1BDDBA99" w14:textId="77777777" w:rsidR="001E7903" w:rsidRDefault="001E7903" w:rsidP="001A2248">
      <w:pPr>
        <w:spacing w:after="0" w:line="360" w:lineRule="auto"/>
        <w:ind w:firstLine="709"/>
        <w:jc w:val="both"/>
        <w:rPr>
          <w:rFonts w:ascii="Times New Roman" w:hAnsi="Times New Roman" w:cs="Times New Roman"/>
          <w:sz w:val="28"/>
          <w:szCs w:val="28"/>
        </w:rPr>
      </w:pPr>
    </w:p>
    <w:p w14:paraId="244C311D"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1A04DB7C" w14:textId="77777777" w:rsidR="001E7903" w:rsidRPr="001A2248" w:rsidRDefault="001E7903" w:rsidP="008E352D">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4764F57E"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1.</w:t>
      </w:r>
      <w:r w:rsidRPr="001A2248">
        <w:rPr>
          <w:rFonts w:ascii="Times New Roman" w:hAnsi="Times New Roman" w:cs="Times New Roman"/>
          <w:sz w:val="28"/>
          <w:szCs w:val="28"/>
        </w:rPr>
        <w:tab/>
        <w:t xml:space="preserve">Іщенко І. В. Адміністративно-правові засади здійснення підрозділами Національної поліції України ювенальної превенції : </w:t>
      </w:r>
      <w:proofErr w:type="spellStart"/>
      <w:r w:rsidRPr="001A2248">
        <w:rPr>
          <w:rFonts w:ascii="Times New Roman" w:hAnsi="Times New Roman" w:cs="Times New Roman"/>
          <w:sz w:val="28"/>
          <w:szCs w:val="28"/>
        </w:rPr>
        <w:t>автореф</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дис</w:t>
      </w:r>
      <w:proofErr w:type="spellEnd"/>
      <w:r w:rsidRPr="001A2248">
        <w:rPr>
          <w:rFonts w:ascii="Times New Roman" w:hAnsi="Times New Roman" w:cs="Times New Roman"/>
          <w:sz w:val="28"/>
          <w:szCs w:val="28"/>
        </w:rPr>
        <w:t xml:space="preserve">. ... </w:t>
      </w:r>
      <w:proofErr w:type="spellStart"/>
      <w:r w:rsidRPr="001A2248">
        <w:rPr>
          <w:rFonts w:ascii="Times New Roman" w:hAnsi="Times New Roman" w:cs="Times New Roman"/>
          <w:sz w:val="28"/>
          <w:szCs w:val="28"/>
        </w:rPr>
        <w:t>канд</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юрид</w:t>
      </w:r>
      <w:proofErr w:type="spellEnd"/>
      <w:r w:rsidRPr="001A2248">
        <w:rPr>
          <w:rFonts w:ascii="Times New Roman" w:hAnsi="Times New Roman" w:cs="Times New Roman"/>
          <w:sz w:val="28"/>
          <w:szCs w:val="28"/>
        </w:rPr>
        <w:t xml:space="preserve">. наук : 12.00.07 «Адміністративне право і процес; фінансове </w:t>
      </w:r>
      <w:r w:rsidRPr="001A2248">
        <w:rPr>
          <w:rFonts w:ascii="Times New Roman" w:hAnsi="Times New Roman" w:cs="Times New Roman"/>
          <w:sz w:val="28"/>
          <w:szCs w:val="28"/>
        </w:rPr>
        <w:lastRenderedPageBreak/>
        <w:t>право; інформаційне право». Харків : Харківський національний університет внутрішніх справ, 2019. 40 с.</w:t>
      </w:r>
    </w:p>
    <w:p w14:paraId="072ACDA0"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2.</w:t>
      </w:r>
      <w:r w:rsidRPr="001A2248">
        <w:rPr>
          <w:rFonts w:ascii="Times New Roman" w:hAnsi="Times New Roman" w:cs="Times New Roman"/>
          <w:sz w:val="28"/>
          <w:szCs w:val="28"/>
        </w:rPr>
        <w:tab/>
      </w:r>
      <w:proofErr w:type="spellStart"/>
      <w:r w:rsidRPr="001A2248">
        <w:rPr>
          <w:rFonts w:ascii="Times New Roman" w:hAnsi="Times New Roman" w:cs="Times New Roman"/>
          <w:sz w:val="28"/>
          <w:szCs w:val="28"/>
        </w:rPr>
        <w:t>Мех</w:t>
      </w:r>
      <w:proofErr w:type="spellEnd"/>
      <w:r w:rsidRPr="001A2248">
        <w:rPr>
          <w:rFonts w:ascii="Times New Roman" w:hAnsi="Times New Roman" w:cs="Times New Roman"/>
          <w:sz w:val="28"/>
          <w:szCs w:val="28"/>
        </w:rPr>
        <w:t xml:space="preserve"> Ю. В. Адміністративно-правове регулювання діяльності ювенальної поліції в Україні // Аналітично-порівняльне правознавство. 2025. № 3. Ч. 2. С. 166–169. DOI: 10.24144/2788-6018.2025.03.2.27.</w:t>
      </w:r>
    </w:p>
    <w:p w14:paraId="101F275A"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3.</w:t>
      </w:r>
      <w:r w:rsidRPr="001A2248">
        <w:rPr>
          <w:rFonts w:ascii="Times New Roman" w:hAnsi="Times New Roman" w:cs="Times New Roman"/>
          <w:sz w:val="28"/>
          <w:szCs w:val="28"/>
        </w:rPr>
        <w:tab/>
        <w:t>Про охорону дитинства : Закон України від 26 квітня 2001 № 2402-III. Верховна Рада України. 2026. URL: https://zakon.rada.gov.ua/go/2402-14</w:t>
      </w:r>
    </w:p>
    <w:p w14:paraId="16357254"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4.</w:t>
      </w:r>
      <w:r w:rsidRPr="001A2248">
        <w:rPr>
          <w:rFonts w:ascii="Times New Roman" w:hAnsi="Times New Roman" w:cs="Times New Roman"/>
          <w:sz w:val="28"/>
          <w:szCs w:val="28"/>
        </w:rPr>
        <w:tab/>
        <w:t xml:space="preserve">Конвенція про права дитини : Конвенція; ООН від 20 листопада 1989. Верховна Рада України. 2026. URL: https://zakon.rada.gov.ua/go/995_021 </w:t>
      </w:r>
    </w:p>
    <w:p w14:paraId="1B6FB0B2" w14:textId="77777777" w:rsidR="001E7903" w:rsidRPr="001A2248" w:rsidRDefault="001E7903" w:rsidP="008E352D">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5.</w:t>
      </w:r>
      <w:r w:rsidRPr="001A2248">
        <w:rPr>
          <w:rFonts w:ascii="Times New Roman" w:hAnsi="Times New Roman" w:cs="Times New Roman"/>
          <w:sz w:val="28"/>
          <w:szCs w:val="28"/>
        </w:rPr>
        <w:tab/>
        <w:t xml:space="preserve">Про органи і служби у справах дітей та спеціальні установи для дітей : Закон України від 24 січня 1995 № 20/95-ВР. Верховна Рада України. 2026. URL: </w:t>
      </w:r>
      <w:hyperlink r:id="rId7" w:history="1">
        <w:r w:rsidRPr="001A2248">
          <w:rPr>
            <w:rStyle w:val="a4"/>
            <w:rFonts w:ascii="Times New Roman" w:hAnsi="Times New Roman"/>
            <w:color w:val="auto"/>
            <w:sz w:val="28"/>
            <w:szCs w:val="28"/>
          </w:rPr>
          <w:t>https://zakon.rada.gov.ua/go/20/95-%D0%B2%D1%80</w:t>
        </w:r>
      </w:hyperlink>
    </w:p>
    <w:p w14:paraId="26DA6EA3"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24D3321E"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553666A3" w14:textId="77777777" w:rsidR="001E7903" w:rsidRPr="001A2248" w:rsidRDefault="001E7903" w:rsidP="0068393F">
      <w:pPr>
        <w:spacing w:after="0" w:line="240" w:lineRule="auto"/>
        <w:jc w:val="both"/>
        <w:rPr>
          <w:rFonts w:ascii="Times New Roman" w:hAnsi="Times New Roman" w:cs="Times New Roman"/>
          <w:b/>
          <w:bCs/>
          <w:sz w:val="28"/>
          <w:szCs w:val="28"/>
        </w:rPr>
      </w:pPr>
      <w:r w:rsidRPr="001A2248">
        <w:rPr>
          <w:rFonts w:ascii="Times New Roman" w:hAnsi="Times New Roman" w:cs="Times New Roman"/>
          <w:b/>
          <w:bCs/>
          <w:sz w:val="28"/>
          <w:szCs w:val="28"/>
        </w:rPr>
        <w:t>БУРЛА Ілля Григорович,</w:t>
      </w:r>
    </w:p>
    <w:p w14:paraId="230C6ED5"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доктор філософії у галузі «Право»,</w:t>
      </w:r>
    </w:p>
    <w:p w14:paraId="2F049F45"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старший науковий співробітник Науково-дослідного інституту морського та космічного права</w:t>
      </w:r>
      <w:r>
        <w:rPr>
          <w:rFonts w:ascii="Times New Roman" w:hAnsi="Times New Roman" w:cs="Times New Roman"/>
          <w:sz w:val="28"/>
          <w:szCs w:val="28"/>
        </w:rPr>
        <w:t>,</w:t>
      </w:r>
    </w:p>
    <w:p w14:paraId="5F5EF541"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ОРСІД: 0009-0006-5905-2843</w:t>
      </w:r>
    </w:p>
    <w:p w14:paraId="58F39AA0"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147FC811" w14:textId="77777777" w:rsidR="001E7903" w:rsidRPr="001A2248" w:rsidRDefault="001E7903" w:rsidP="008E352D">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ЗМІСТ ПУБЛІЧНОГО АДМІНІСТРУВАННЯ  ЖИТЛОВОГО БУДІВНИЦТВ</w:t>
      </w:r>
      <w:r>
        <w:rPr>
          <w:rFonts w:ascii="Times New Roman" w:hAnsi="Times New Roman" w:cs="Times New Roman"/>
          <w:b/>
          <w:bCs/>
          <w:sz w:val="28"/>
          <w:szCs w:val="28"/>
        </w:rPr>
        <w:t>А</w:t>
      </w:r>
    </w:p>
    <w:p w14:paraId="052AE2C9"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Публічне адміністрування житлового будівництва в Україні становить комплексне та багатогранне явище, яке охоплює правові, організаційні й управлінські механізми, спрямовані на задоволення публічного інтересу у сфері формування життєвого середовища населення. Система управління у сфері будівництва передбачає діяльність органів державної влади, органів місцевого самоврядування, уповноважених суб’єктів господарювання та громадян, взаємодія яких здійснюється відповідно до норм адміністративного і містобудівного законодавства. Її зміст охоплює процеси планування, регулювання, координації, ліцензування, контролю та реалізації інфраструктурних </w:t>
      </w:r>
      <w:proofErr w:type="spellStart"/>
      <w:r w:rsidRPr="001A2248">
        <w:rPr>
          <w:rFonts w:ascii="Times New Roman" w:hAnsi="Times New Roman" w:cs="Times New Roman"/>
          <w:sz w:val="28"/>
          <w:szCs w:val="28"/>
        </w:rPr>
        <w:t>проєктів</w:t>
      </w:r>
      <w:proofErr w:type="spellEnd"/>
      <w:r w:rsidRPr="001A2248">
        <w:rPr>
          <w:rFonts w:ascii="Times New Roman" w:hAnsi="Times New Roman" w:cs="Times New Roman"/>
          <w:sz w:val="28"/>
          <w:szCs w:val="28"/>
        </w:rPr>
        <w:t>, що забезпечують матеріальну основу соціально-економічного розвитку держави.</w:t>
      </w:r>
    </w:p>
    <w:p w14:paraId="594AEBBF"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Публічне адміністрування у сфері будівництва розглядається як сукупність владно-розпорядчих, регуляторних, організаційних та сервісних заходів, що здійснюються суб’єктами публічної адміністрації з метою </w:t>
      </w:r>
      <w:r w:rsidRPr="001A2248">
        <w:rPr>
          <w:rFonts w:ascii="Times New Roman" w:hAnsi="Times New Roman" w:cs="Times New Roman"/>
          <w:sz w:val="28"/>
          <w:szCs w:val="28"/>
        </w:rPr>
        <w:lastRenderedPageBreak/>
        <w:t xml:space="preserve">забезпечення безпечного, якісного та законного виконання будівельних робіт. </w:t>
      </w:r>
      <w:r>
        <w:rPr>
          <w:rFonts w:ascii="Times New Roman" w:hAnsi="Times New Roman" w:cs="Times New Roman"/>
          <w:sz w:val="28"/>
          <w:szCs w:val="28"/>
        </w:rPr>
        <w:t>Потреба</w:t>
      </w:r>
      <w:r w:rsidRPr="001A2248">
        <w:rPr>
          <w:rFonts w:ascii="Times New Roman" w:hAnsi="Times New Roman" w:cs="Times New Roman"/>
          <w:sz w:val="28"/>
          <w:szCs w:val="28"/>
        </w:rPr>
        <w:t xml:space="preserve"> такого адміністративного впливу </w:t>
      </w:r>
      <w:r>
        <w:rPr>
          <w:rFonts w:ascii="Times New Roman" w:hAnsi="Times New Roman" w:cs="Times New Roman"/>
          <w:sz w:val="28"/>
          <w:szCs w:val="28"/>
        </w:rPr>
        <w:t>з</w:t>
      </w:r>
      <w:r w:rsidRPr="001A2248">
        <w:rPr>
          <w:rFonts w:ascii="Times New Roman" w:hAnsi="Times New Roman" w:cs="Times New Roman"/>
          <w:sz w:val="28"/>
          <w:szCs w:val="28"/>
        </w:rPr>
        <w:t>умовлюється значною суспільною важливістю будівельної діяльності, її потенційними ризиками, а також вагомим значенням для економічного та соціального розвитку держави. До кола суб’єктів публічного адміністрування віднесено органи виконавчої влади, органи місцевого самоврядування, уповноважені підприємства та посадових осіб, які реалізують надані їм функції та повноваження. Особлива увага приділяється їх адміністративно-правовому статусу, що охоплює компетенцію, права, обов’язки, відповідальність і взаємодію з іншими галузями правового регулювання. Адміністративний вплив поширюється на всі етапи здійснення будівельної діяльності та передбачає використання як стимулюючих, так і примусових методів регулювання. Важливими напрям</w:t>
      </w:r>
      <w:r>
        <w:rPr>
          <w:rFonts w:ascii="Times New Roman" w:hAnsi="Times New Roman" w:cs="Times New Roman"/>
          <w:sz w:val="28"/>
          <w:szCs w:val="28"/>
        </w:rPr>
        <w:t>к</w:t>
      </w:r>
      <w:r w:rsidRPr="001A2248">
        <w:rPr>
          <w:rFonts w:ascii="Times New Roman" w:hAnsi="Times New Roman" w:cs="Times New Roman"/>
          <w:sz w:val="28"/>
          <w:szCs w:val="28"/>
        </w:rPr>
        <w:t xml:space="preserve">ами розвитку цієї сфери визначаються </w:t>
      </w:r>
      <w:proofErr w:type="spellStart"/>
      <w:r w:rsidRPr="001A2248">
        <w:rPr>
          <w:rFonts w:ascii="Times New Roman" w:hAnsi="Times New Roman" w:cs="Times New Roman"/>
          <w:sz w:val="28"/>
          <w:szCs w:val="28"/>
        </w:rPr>
        <w:t>цифровізація</w:t>
      </w:r>
      <w:proofErr w:type="spellEnd"/>
      <w:r w:rsidRPr="001A2248">
        <w:rPr>
          <w:rFonts w:ascii="Times New Roman" w:hAnsi="Times New Roman" w:cs="Times New Roman"/>
          <w:sz w:val="28"/>
          <w:szCs w:val="28"/>
        </w:rPr>
        <w:t xml:space="preserve"> процесів та забезпечення відкритості дозвільних процедур [1].</w:t>
      </w:r>
    </w:p>
    <w:p w14:paraId="2A42D71A"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З.</w:t>
      </w:r>
      <w:r>
        <w:rPr>
          <w:rFonts w:ascii="Times New Roman" w:hAnsi="Times New Roman" w:cs="Times New Roman"/>
          <w:sz w:val="28"/>
          <w:szCs w:val="28"/>
        </w:rPr>
        <w:t> </w:t>
      </w:r>
      <w:proofErr w:type="spellStart"/>
      <w:r w:rsidRPr="001A2248">
        <w:rPr>
          <w:rFonts w:ascii="Times New Roman" w:hAnsi="Times New Roman" w:cs="Times New Roman"/>
          <w:sz w:val="28"/>
          <w:szCs w:val="28"/>
        </w:rPr>
        <w:t>Щепановський</w:t>
      </w:r>
      <w:proofErr w:type="spellEnd"/>
      <w:r w:rsidRPr="001A2248">
        <w:rPr>
          <w:rFonts w:ascii="Times New Roman" w:hAnsi="Times New Roman" w:cs="Times New Roman"/>
          <w:sz w:val="28"/>
          <w:szCs w:val="28"/>
        </w:rPr>
        <w:t xml:space="preserve"> звертає увагу на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нормативного визначення поняття «будівництво житла» в адміністративно-правовій площині, оскільки чинне законодавство України не містить його чіткого та однозначного тлумачення. Науковець пропонує впорядковану класифікацію житлового будівництва залежно від суб’єкта замовлення, джерел фінансування, соціального призначення, виду житла та способу підготовки об’єктів до введення в експлуатацію. Акцентується увага на </w:t>
      </w:r>
      <w:r>
        <w:rPr>
          <w:rFonts w:ascii="Times New Roman" w:hAnsi="Times New Roman" w:cs="Times New Roman"/>
          <w:sz w:val="28"/>
          <w:szCs w:val="28"/>
        </w:rPr>
        <w:t>потреб</w:t>
      </w:r>
      <w:r w:rsidRPr="001A2248">
        <w:rPr>
          <w:rFonts w:ascii="Times New Roman" w:hAnsi="Times New Roman" w:cs="Times New Roman"/>
          <w:sz w:val="28"/>
          <w:szCs w:val="28"/>
        </w:rPr>
        <w:t xml:space="preserve">і поєднання приватноправових і публічно-правових підходів до регулювання житлових відносин, що </w:t>
      </w:r>
      <w:r>
        <w:rPr>
          <w:rFonts w:ascii="Times New Roman" w:hAnsi="Times New Roman" w:cs="Times New Roman"/>
          <w:sz w:val="28"/>
          <w:szCs w:val="28"/>
        </w:rPr>
        <w:t>з</w:t>
      </w:r>
      <w:r w:rsidRPr="001A2248">
        <w:rPr>
          <w:rFonts w:ascii="Times New Roman" w:hAnsi="Times New Roman" w:cs="Times New Roman"/>
          <w:sz w:val="28"/>
          <w:szCs w:val="28"/>
        </w:rPr>
        <w:t xml:space="preserve">умовлює потребу в комплексному міждисциплінарному дослідженні відповідної сфери. Під поняттям «житло» він розуміє опалюване приміщення, придатне для постійного проживання </w:t>
      </w:r>
      <w:r>
        <w:rPr>
          <w:rFonts w:ascii="Times New Roman" w:hAnsi="Times New Roman" w:cs="Times New Roman"/>
          <w:sz w:val="28"/>
          <w:szCs w:val="28"/>
        </w:rPr>
        <w:t>в</w:t>
      </w:r>
      <w:r w:rsidRPr="001A2248">
        <w:rPr>
          <w:rFonts w:ascii="Times New Roman" w:hAnsi="Times New Roman" w:cs="Times New Roman"/>
          <w:sz w:val="28"/>
          <w:szCs w:val="28"/>
        </w:rPr>
        <w:t>про</w:t>
      </w:r>
      <w:r>
        <w:rPr>
          <w:rFonts w:ascii="Times New Roman" w:hAnsi="Times New Roman" w:cs="Times New Roman"/>
          <w:sz w:val="28"/>
          <w:szCs w:val="28"/>
        </w:rPr>
        <w:t>довж</w:t>
      </w:r>
      <w:r w:rsidRPr="001A2248">
        <w:rPr>
          <w:rFonts w:ascii="Times New Roman" w:hAnsi="Times New Roman" w:cs="Times New Roman"/>
          <w:sz w:val="28"/>
          <w:szCs w:val="28"/>
        </w:rPr>
        <w:t xml:space="preserve"> року та таке, що відповідає встановленим санітарно-гігієнічним і технічним стандартам. Водночас категорія «будівництво» охоплює не лише створення нових об’єктів, а й проведення реконструкції, капітального ремонту та перепланування існуючих приміщень. Необхідною умовою при цьому є забезпечення придатності житла для його подальшого використання за призначенням [2].</w:t>
      </w:r>
    </w:p>
    <w:p w14:paraId="6142DCAE"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lastRenderedPageBreak/>
        <w:t>Публічне адміністрування житлового будівництва в Україні розглядається як адміністративна діяльність уряду, Державн</w:t>
      </w:r>
      <w:r>
        <w:rPr>
          <w:rFonts w:ascii="Times New Roman" w:hAnsi="Times New Roman" w:cs="Times New Roman"/>
          <w:sz w:val="28"/>
          <w:szCs w:val="28"/>
        </w:rPr>
        <w:t>ої</w:t>
      </w:r>
      <w:r w:rsidRPr="001A2248">
        <w:rPr>
          <w:rFonts w:ascii="Times New Roman" w:hAnsi="Times New Roman" w:cs="Times New Roman"/>
          <w:sz w:val="28"/>
          <w:szCs w:val="28"/>
        </w:rPr>
        <w:t xml:space="preserve"> інспекці</w:t>
      </w:r>
      <w:r>
        <w:rPr>
          <w:rFonts w:ascii="Times New Roman" w:hAnsi="Times New Roman" w:cs="Times New Roman"/>
          <w:sz w:val="28"/>
          <w:szCs w:val="28"/>
        </w:rPr>
        <w:t>ї</w:t>
      </w:r>
      <w:r w:rsidRPr="001A2248">
        <w:rPr>
          <w:rFonts w:ascii="Times New Roman" w:hAnsi="Times New Roman" w:cs="Times New Roman"/>
          <w:sz w:val="28"/>
          <w:szCs w:val="28"/>
        </w:rPr>
        <w:t xml:space="preserve"> архітектури та містобудування України, органів місцевого самоврядування та інших уповноважених суб’єктів, що здійснюється відповідно до норм адміністративного права. Обґрунтовується, що його зміст охоплює три основні складові: надання адміністративних послуг, розпорядчу діяльність та виконання виконавчих функцій. Значна увага приділяється нормативно-правовій основі, яку формують законодавство у сфері містобудування, будівельні норми, земельне законодавство та підзаконні нормативно-правові акти. Адміністративні послуги, зокрема пов’язані з вида</w:t>
      </w:r>
      <w:r>
        <w:rPr>
          <w:rFonts w:ascii="Times New Roman" w:hAnsi="Times New Roman" w:cs="Times New Roman"/>
          <w:sz w:val="28"/>
          <w:szCs w:val="28"/>
        </w:rPr>
        <w:t>нням</w:t>
      </w:r>
      <w:r w:rsidRPr="001A2248">
        <w:rPr>
          <w:rFonts w:ascii="Times New Roman" w:hAnsi="Times New Roman" w:cs="Times New Roman"/>
          <w:sz w:val="28"/>
          <w:szCs w:val="28"/>
        </w:rPr>
        <w:t xml:space="preserve"> дозвільних документів на будівництво, визначаються як один із ключових інструментів реалізації прав та обов’язків учасників будівельної діяльності. Розпорядча діяльність пов’язується з формуванням процедур і порядків здійснення дозвільних процесів, особливо в умовах воєнного стану. Виконавча функція включає територіальне планування, моніторинг, ліцензування, атестацію та контроль з дотриманням вимог законодавства у сфері будівництва [3].</w:t>
      </w:r>
    </w:p>
    <w:p w14:paraId="5D18F00D"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 України «Про основи містобудування» розглядає публічне адміністрування житлового будівництва як діяльність органів державної влади, органів місцевого самоврядування, суб’єктів господарювання та громадян, спрямовану на формування належного життєвого середовища для населення. До основних напрямів містобудівної діяльності віднесено планування і забудову територій, розвиток інженерної та соціальної інфраструктури, а також охорону об’єктів культурної спадщини. Державне регулювання у цій сфері передбачає координацію діяльності учасників містобудівного процесу, підготовку та затвердження програм розвитку і містобудівної документації, а також контроль за їх реалізацією. Важливого значення набувають питання збереження історично сформованого середовища та забезпечення екологічної безпеки під час здійснення забудови. У процесі реалізації адміністративної діяльності враховуються інтереси держави, територіальних громад і приватних </w:t>
      </w:r>
      <w:r w:rsidRPr="001A2248">
        <w:rPr>
          <w:rFonts w:ascii="Times New Roman" w:hAnsi="Times New Roman" w:cs="Times New Roman"/>
          <w:sz w:val="28"/>
          <w:szCs w:val="28"/>
        </w:rPr>
        <w:lastRenderedPageBreak/>
        <w:t>осіб, а також забезпечуються належний рівень інформування населення та</w:t>
      </w:r>
      <w:r>
        <w:rPr>
          <w:rFonts w:ascii="Times New Roman" w:hAnsi="Times New Roman" w:cs="Times New Roman"/>
          <w:sz w:val="28"/>
          <w:szCs w:val="28"/>
        </w:rPr>
        <w:t xml:space="preserve"> його участь в ухваленні рішень </w:t>
      </w:r>
      <w:r w:rsidRPr="001A2248">
        <w:rPr>
          <w:rFonts w:ascii="Times New Roman" w:hAnsi="Times New Roman" w:cs="Times New Roman"/>
          <w:sz w:val="28"/>
          <w:szCs w:val="28"/>
        </w:rPr>
        <w:t xml:space="preserve">[4]. </w:t>
      </w:r>
    </w:p>
    <w:p w14:paraId="20BE11B2"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Житловий кодекс України визначає, що публічне адміністрування у сфері житлового будівництва реалізується через діяльність державних органів, органів місцевого самоврядування та інших уповноважених суб’єктів, які забезпечують формування і реалізацію державної житлової політики. Основною метою житлового законодавства є гарантування права громадян на житло та забезпечення ефективного використання житлового фонду. Регулювання житлових відносин охоплює питання надання житлових приміщень, здійснення державного контролю за використанням і збереженням житлового фонду, а також ведення обліку осіб, які потребують поліпшення житлових умов. Значна роль у цій сфері належить органам місцевого самоврядування, які здійснюють управління житловим фондом, організовують проведення ремонтних робіт і контролюють діяльність житлово-будівельних кооперативів [5]. </w:t>
      </w:r>
    </w:p>
    <w:p w14:paraId="36B98D84"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публічне адміністрування житлового будівництва в Україні </w:t>
      </w:r>
      <w:r>
        <w:rPr>
          <w:rFonts w:ascii="Times New Roman" w:hAnsi="Times New Roman" w:cs="Times New Roman"/>
          <w:sz w:val="28"/>
          <w:szCs w:val="28"/>
        </w:rPr>
        <w:t>становить</w:t>
      </w:r>
      <w:r w:rsidRPr="001A2248">
        <w:rPr>
          <w:rFonts w:ascii="Times New Roman" w:hAnsi="Times New Roman" w:cs="Times New Roman"/>
          <w:sz w:val="28"/>
          <w:szCs w:val="28"/>
        </w:rPr>
        <w:t xml:space="preserve"> собою систему правових, організаційних та управлінських механізмів, спрямованих на забезпечення публічного інтересу у сфері формування належного життєвого середовища населення. Його реалізація здійснюється органами державної влади, органами місцевого самоврядування </w:t>
      </w:r>
      <w:r>
        <w:rPr>
          <w:rFonts w:ascii="Times New Roman" w:hAnsi="Times New Roman" w:cs="Times New Roman"/>
          <w:sz w:val="28"/>
          <w:szCs w:val="28"/>
        </w:rPr>
        <w:t>й</w:t>
      </w:r>
      <w:r w:rsidRPr="001A2248">
        <w:rPr>
          <w:rFonts w:ascii="Times New Roman" w:hAnsi="Times New Roman" w:cs="Times New Roman"/>
          <w:sz w:val="28"/>
          <w:szCs w:val="28"/>
        </w:rPr>
        <w:t xml:space="preserve"> іншими уповноваженими суб’єктами на основі норм адміністративного, містобудівного та житлового законодавства. Зміст такої діяльності охоплює планування територій, регулювання та координацію будівельних процесів, надання адміністративних послуг, ліцензування, моніторинг і контроль за дотриманням встановлених вимог. Важливе значення у цій сфері мають дозвільні процедури, нормативно-правове забезпечення, територіальне планування та розвиток інженерної й соціальної інфраструктури. Особливу увагу приділено забезпеченню безпечності та якості будівництва, збереженню культурної спадщини, екологічній безпеці, </w:t>
      </w:r>
      <w:proofErr w:type="spellStart"/>
      <w:r w:rsidRPr="001A2248">
        <w:rPr>
          <w:rFonts w:ascii="Times New Roman" w:hAnsi="Times New Roman" w:cs="Times New Roman"/>
          <w:sz w:val="28"/>
          <w:szCs w:val="28"/>
        </w:rPr>
        <w:t>цифровізації</w:t>
      </w:r>
      <w:proofErr w:type="spellEnd"/>
      <w:r w:rsidRPr="001A2248">
        <w:rPr>
          <w:rFonts w:ascii="Times New Roman" w:hAnsi="Times New Roman" w:cs="Times New Roman"/>
          <w:sz w:val="28"/>
          <w:szCs w:val="28"/>
        </w:rPr>
        <w:t xml:space="preserve"> адміністративних процедур і відкритості діяльності органів публічної адміністрації.</w:t>
      </w:r>
    </w:p>
    <w:p w14:paraId="0776CF1B" w14:textId="77777777" w:rsidR="001E7903" w:rsidRPr="001A2248" w:rsidRDefault="001E7903" w:rsidP="00A77B4C">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lastRenderedPageBreak/>
        <w:t>Література</w:t>
      </w:r>
    </w:p>
    <w:p w14:paraId="73F40397" w14:textId="77777777" w:rsidR="001E7903" w:rsidRPr="001A2248" w:rsidRDefault="001E7903" w:rsidP="00A77B4C">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1.</w:t>
      </w:r>
      <w:r w:rsidRPr="001A2248">
        <w:rPr>
          <w:rFonts w:ascii="Times New Roman" w:hAnsi="Times New Roman" w:cs="Times New Roman"/>
          <w:sz w:val="28"/>
          <w:szCs w:val="28"/>
        </w:rPr>
        <w:tab/>
      </w:r>
      <w:proofErr w:type="spellStart"/>
      <w:r w:rsidRPr="001A2248">
        <w:rPr>
          <w:rFonts w:ascii="Times New Roman" w:hAnsi="Times New Roman" w:cs="Times New Roman"/>
          <w:sz w:val="28"/>
          <w:szCs w:val="28"/>
        </w:rPr>
        <w:t>Лавренікова</w:t>
      </w:r>
      <w:proofErr w:type="spellEnd"/>
      <w:r w:rsidRPr="001A2248">
        <w:rPr>
          <w:rFonts w:ascii="Times New Roman" w:hAnsi="Times New Roman" w:cs="Times New Roman"/>
          <w:sz w:val="28"/>
          <w:szCs w:val="28"/>
        </w:rPr>
        <w:t xml:space="preserve"> О.С. Публічне адміністрування будівництва в Україні: </w:t>
      </w:r>
      <w:proofErr w:type="spellStart"/>
      <w:r w:rsidRPr="001A2248">
        <w:rPr>
          <w:rFonts w:ascii="Times New Roman" w:hAnsi="Times New Roman" w:cs="Times New Roman"/>
          <w:sz w:val="28"/>
          <w:szCs w:val="28"/>
        </w:rPr>
        <w:t>дис</w:t>
      </w:r>
      <w:proofErr w:type="spellEnd"/>
      <w:r w:rsidRPr="001A2248">
        <w:rPr>
          <w:rFonts w:ascii="Times New Roman" w:hAnsi="Times New Roman" w:cs="Times New Roman"/>
          <w:sz w:val="28"/>
          <w:szCs w:val="28"/>
        </w:rPr>
        <w:t xml:space="preserve">. … д-ра філософії / Науковий керівник В.Ю. </w:t>
      </w:r>
      <w:proofErr w:type="spellStart"/>
      <w:r w:rsidRPr="001A2248">
        <w:rPr>
          <w:rFonts w:ascii="Times New Roman" w:hAnsi="Times New Roman" w:cs="Times New Roman"/>
          <w:sz w:val="28"/>
          <w:szCs w:val="28"/>
        </w:rPr>
        <w:t>Оксінь</w:t>
      </w:r>
      <w:proofErr w:type="spellEnd"/>
      <w:r w:rsidRPr="001A2248">
        <w:rPr>
          <w:rFonts w:ascii="Times New Roman" w:hAnsi="Times New Roman" w:cs="Times New Roman"/>
          <w:sz w:val="28"/>
          <w:szCs w:val="28"/>
        </w:rPr>
        <w:t>. Київ: Науково-дослідний інститут публічного права, 2020. 261 с.</w:t>
      </w:r>
    </w:p>
    <w:p w14:paraId="733AAE50" w14:textId="77777777" w:rsidR="001E7903" w:rsidRPr="001A2248" w:rsidRDefault="001E7903" w:rsidP="00A77B4C">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2.</w:t>
      </w:r>
      <w:r w:rsidRPr="001A2248">
        <w:rPr>
          <w:rFonts w:ascii="Times New Roman" w:hAnsi="Times New Roman" w:cs="Times New Roman"/>
          <w:sz w:val="28"/>
          <w:szCs w:val="28"/>
        </w:rPr>
        <w:tab/>
      </w:r>
      <w:proofErr w:type="spellStart"/>
      <w:r w:rsidRPr="001A2248">
        <w:rPr>
          <w:rFonts w:ascii="Times New Roman" w:hAnsi="Times New Roman" w:cs="Times New Roman"/>
          <w:sz w:val="28"/>
          <w:szCs w:val="28"/>
        </w:rPr>
        <w:t>Щепановський</w:t>
      </w:r>
      <w:proofErr w:type="spellEnd"/>
      <w:r w:rsidRPr="001A2248">
        <w:rPr>
          <w:rFonts w:ascii="Times New Roman" w:hAnsi="Times New Roman" w:cs="Times New Roman"/>
          <w:sz w:val="28"/>
          <w:szCs w:val="28"/>
        </w:rPr>
        <w:t xml:space="preserve"> З.В. Адміністративно-правовий зміст поняття «будівництво житла». Науковий вісник Публічного та приватного права. 2023. № 6(1). С. 1145–1150.</w:t>
      </w:r>
    </w:p>
    <w:p w14:paraId="2D3E3A03" w14:textId="77777777" w:rsidR="001E7903" w:rsidRPr="001A2248" w:rsidRDefault="001E7903" w:rsidP="00A77B4C">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3.</w:t>
      </w:r>
      <w:r w:rsidRPr="001A2248">
        <w:rPr>
          <w:rFonts w:ascii="Times New Roman" w:hAnsi="Times New Roman" w:cs="Times New Roman"/>
          <w:sz w:val="28"/>
          <w:szCs w:val="28"/>
        </w:rPr>
        <w:tab/>
      </w:r>
      <w:proofErr w:type="spellStart"/>
      <w:r w:rsidRPr="001A2248">
        <w:rPr>
          <w:rFonts w:ascii="Times New Roman" w:hAnsi="Times New Roman" w:cs="Times New Roman"/>
          <w:sz w:val="28"/>
          <w:szCs w:val="28"/>
        </w:rPr>
        <w:t>Бурла</w:t>
      </w:r>
      <w:proofErr w:type="spellEnd"/>
      <w:r w:rsidRPr="001A2248">
        <w:rPr>
          <w:rFonts w:ascii="Times New Roman" w:hAnsi="Times New Roman" w:cs="Times New Roman"/>
          <w:sz w:val="28"/>
          <w:szCs w:val="28"/>
        </w:rPr>
        <w:t xml:space="preserve"> І.Г. Поняття та зміст публічного адміністрування житлового будівництва в Україні // Правові новели : науковий юридичний журнал. 2024. № 22. С. 83–88. DOI: https://doi.org/10.32782/ln.2024.22.11</w:t>
      </w:r>
    </w:p>
    <w:p w14:paraId="47443DCF" w14:textId="77777777" w:rsidR="001E7903" w:rsidRPr="001A2248" w:rsidRDefault="001E7903" w:rsidP="00A77B4C">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4.</w:t>
      </w:r>
      <w:r w:rsidRPr="001A2248">
        <w:rPr>
          <w:rFonts w:ascii="Times New Roman" w:hAnsi="Times New Roman" w:cs="Times New Roman"/>
          <w:sz w:val="28"/>
          <w:szCs w:val="28"/>
        </w:rPr>
        <w:tab/>
        <w:t>Про основи містобудування : Закон України від 16 листопада 1992 № 2780-XII. Верховна Рада України. 2024. URL: https://zakon.rada.gov.ua/go/2780-12</w:t>
      </w:r>
    </w:p>
    <w:p w14:paraId="20041B4C" w14:textId="77777777" w:rsidR="001E7903" w:rsidRPr="001A2248" w:rsidRDefault="001E7903" w:rsidP="00A77B4C">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5.</w:t>
      </w:r>
      <w:r w:rsidRPr="001A2248">
        <w:rPr>
          <w:rFonts w:ascii="Times New Roman" w:hAnsi="Times New Roman" w:cs="Times New Roman"/>
          <w:sz w:val="28"/>
          <w:szCs w:val="28"/>
        </w:rPr>
        <w:tab/>
        <w:t xml:space="preserve">Житловий Кодекс України : Кодекс України; Закон, Кодекс від 30 червня 1983 № 5464-X. </w:t>
      </w:r>
      <w:proofErr w:type="spellStart"/>
      <w:r w:rsidRPr="001A2248">
        <w:rPr>
          <w:rFonts w:ascii="Times New Roman" w:hAnsi="Times New Roman" w:cs="Times New Roman"/>
          <w:sz w:val="28"/>
          <w:szCs w:val="28"/>
        </w:rPr>
        <w:t>Верховная</w:t>
      </w:r>
      <w:proofErr w:type="spellEnd"/>
      <w:r w:rsidRPr="001A2248">
        <w:rPr>
          <w:rFonts w:ascii="Times New Roman" w:hAnsi="Times New Roman" w:cs="Times New Roman"/>
          <w:sz w:val="28"/>
          <w:szCs w:val="28"/>
        </w:rPr>
        <w:t xml:space="preserve"> Рада України. 2024. URL: https://zakon.rada.gov.ua/go/5464-10 </w:t>
      </w:r>
    </w:p>
    <w:p w14:paraId="5897F811" w14:textId="77777777" w:rsidR="001E7903" w:rsidRDefault="001E7903" w:rsidP="001A2248">
      <w:pPr>
        <w:spacing w:after="0" w:line="360" w:lineRule="auto"/>
        <w:ind w:firstLine="709"/>
        <w:jc w:val="both"/>
        <w:rPr>
          <w:rFonts w:ascii="Times New Roman" w:hAnsi="Times New Roman" w:cs="Times New Roman"/>
          <w:sz w:val="28"/>
          <w:szCs w:val="28"/>
        </w:rPr>
      </w:pPr>
    </w:p>
    <w:p w14:paraId="59148CA0"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0463B7E9" w14:textId="77777777" w:rsidR="001E7903" w:rsidRPr="001A2248" w:rsidRDefault="001E7903" w:rsidP="0068393F">
      <w:pPr>
        <w:spacing w:after="0" w:line="240" w:lineRule="auto"/>
        <w:jc w:val="both"/>
        <w:rPr>
          <w:rFonts w:ascii="Times New Roman" w:hAnsi="Times New Roman" w:cs="Times New Roman"/>
          <w:b/>
          <w:bCs/>
          <w:sz w:val="28"/>
          <w:szCs w:val="28"/>
        </w:rPr>
      </w:pPr>
      <w:r w:rsidRPr="001A2248">
        <w:rPr>
          <w:rFonts w:ascii="Times New Roman" w:hAnsi="Times New Roman" w:cs="Times New Roman"/>
          <w:b/>
          <w:bCs/>
          <w:sz w:val="28"/>
          <w:szCs w:val="28"/>
        </w:rPr>
        <w:t>ОНИЩУК Олександр Олександрович,</w:t>
      </w:r>
    </w:p>
    <w:p w14:paraId="00931AB3"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кандидат юридичних наук, доцент</w:t>
      </w:r>
      <w:r>
        <w:rPr>
          <w:rFonts w:ascii="Times New Roman" w:hAnsi="Times New Roman" w:cs="Times New Roman"/>
          <w:sz w:val="28"/>
          <w:szCs w:val="28"/>
        </w:rPr>
        <w:t xml:space="preserve">, </w:t>
      </w:r>
      <w:r w:rsidRPr="001A2248">
        <w:rPr>
          <w:rFonts w:ascii="Times New Roman" w:hAnsi="Times New Roman" w:cs="Times New Roman"/>
          <w:sz w:val="28"/>
          <w:szCs w:val="28"/>
        </w:rPr>
        <w:t>старший науковий співробітник</w:t>
      </w:r>
    </w:p>
    <w:p w14:paraId="2673E938"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Науково-дослідного інституту морського</w:t>
      </w:r>
      <w:r>
        <w:rPr>
          <w:rFonts w:ascii="Times New Roman" w:hAnsi="Times New Roman" w:cs="Times New Roman"/>
          <w:sz w:val="28"/>
          <w:szCs w:val="28"/>
        </w:rPr>
        <w:t xml:space="preserve"> </w:t>
      </w:r>
      <w:r w:rsidRPr="001A2248">
        <w:rPr>
          <w:rFonts w:ascii="Times New Roman" w:hAnsi="Times New Roman" w:cs="Times New Roman"/>
          <w:sz w:val="28"/>
          <w:szCs w:val="28"/>
        </w:rPr>
        <w:t>та космічного права,</w:t>
      </w:r>
    </w:p>
    <w:p w14:paraId="47C6D8EB"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здобувач наукового ступеня доктора наук</w:t>
      </w:r>
    </w:p>
    <w:p w14:paraId="327C90F7"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https://orcid.org/0009-0004-1615-305X</w:t>
      </w:r>
    </w:p>
    <w:p w14:paraId="6FD230F0"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6DAC65E4" w14:textId="77777777" w:rsidR="001E7903" w:rsidRPr="001A2248" w:rsidRDefault="001E7903" w:rsidP="00A77B4C">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 xml:space="preserve">ПЕВНІ АСПЕКТИ КОНТРОЛЬНОЇ ФУНКЦІЇ У СФЕРІ НОТАРІАТУ </w:t>
      </w:r>
      <w:r>
        <w:rPr>
          <w:rFonts w:ascii="Times New Roman" w:hAnsi="Times New Roman" w:cs="Times New Roman"/>
          <w:b/>
          <w:bCs/>
          <w:sz w:val="28"/>
          <w:szCs w:val="28"/>
        </w:rPr>
        <w:br/>
      </w:r>
      <w:r w:rsidRPr="001A2248">
        <w:rPr>
          <w:rFonts w:ascii="Times New Roman" w:hAnsi="Times New Roman" w:cs="Times New Roman"/>
          <w:b/>
          <w:bCs/>
          <w:sz w:val="28"/>
          <w:szCs w:val="28"/>
        </w:rPr>
        <w:t>В УКРАЇНІ</w:t>
      </w:r>
    </w:p>
    <w:p w14:paraId="09CDBBAA"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Нотаріат посідає важливе місце у правовій системі України та виконує функцію посвідчення прав, юридичних фактів і вчинення інших нотаріальних дій з метою надання їм юридичної достовірності та належної правової сили. Його діяльність спрямована на забезпечення захисту прав, свобод і законних інтересів фізичних та юридичних осіб, запобігання правопорушенням та утвердження принципу законності у суспільних відносинах. У процесі розвитку національної правової системи функціональне призначення нотаріату поступово розширюється, що обумовлює потребу в удосконаленні окремих напрямів його діяльності та механізмів їх реалізації. Одне з провідних місць у цій системі займає контрольна функція, спрямована на забезпечення дотримання вимог законодавства під час здійснення нотаріальної діяльності. </w:t>
      </w:r>
      <w:r w:rsidRPr="001A2248">
        <w:rPr>
          <w:rFonts w:ascii="Times New Roman" w:hAnsi="Times New Roman" w:cs="Times New Roman"/>
          <w:sz w:val="28"/>
          <w:szCs w:val="28"/>
        </w:rPr>
        <w:lastRenderedPageBreak/>
        <w:t>Ефективна реалізація контрольних повноважень сприяє забезпеченню законності нотаріальних дій, підвищенню рівня їх достовірності та зміцненню юридичної визначеності у сфері нотаріальних правовідносин.</w:t>
      </w:r>
    </w:p>
    <w:p w14:paraId="34A52886"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Л.</w:t>
      </w:r>
      <w:r>
        <w:rPr>
          <w:rFonts w:ascii="Times New Roman" w:hAnsi="Times New Roman" w:cs="Times New Roman"/>
          <w:sz w:val="28"/>
          <w:szCs w:val="28"/>
        </w:rPr>
        <w:t> </w:t>
      </w:r>
      <w:proofErr w:type="spellStart"/>
      <w:r w:rsidRPr="001A2248">
        <w:rPr>
          <w:rFonts w:ascii="Times New Roman" w:hAnsi="Times New Roman" w:cs="Times New Roman"/>
          <w:sz w:val="28"/>
          <w:szCs w:val="28"/>
        </w:rPr>
        <w:t>Кияниця</w:t>
      </w:r>
      <w:proofErr w:type="spellEnd"/>
      <w:r w:rsidRPr="001A2248">
        <w:rPr>
          <w:rFonts w:ascii="Times New Roman" w:hAnsi="Times New Roman" w:cs="Times New Roman"/>
          <w:sz w:val="28"/>
          <w:szCs w:val="28"/>
        </w:rPr>
        <w:t xml:space="preserve"> відзначає особливе місце нотаріату у правовій системі України, що </w:t>
      </w:r>
      <w:r>
        <w:rPr>
          <w:rFonts w:ascii="Times New Roman" w:hAnsi="Times New Roman" w:cs="Times New Roman"/>
          <w:sz w:val="28"/>
          <w:szCs w:val="28"/>
        </w:rPr>
        <w:t>з</w:t>
      </w:r>
      <w:r w:rsidRPr="001A2248">
        <w:rPr>
          <w:rFonts w:ascii="Times New Roman" w:hAnsi="Times New Roman" w:cs="Times New Roman"/>
          <w:sz w:val="28"/>
          <w:szCs w:val="28"/>
        </w:rPr>
        <w:t xml:space="preserve">умовлено поєднанням у його діяльності приватноправових і публічно-правових засад. </w:t>
      </w:r>
      <w:r>
        <w:rPr>
          <w:rFonts w:ascii="Times New Roman" w:hAnsi="Times New Roman" w:cs="Times New Roman"/>
          <w:sz w:val="28"/>
          <w:szCs w:val="28"/>
        </w:rPr>
        <w:t>Учений</w:t>
      </w:r>
      <w:r w:rsidRPr="001A2248">
        <w:rPr>
          <w:rFonts w:ascii="Times New Roman" w:hAnsi="Times New Roman" w:cs="Times New Roman"/>
          <w:sz w:val="28"/>
          <w:szCs w:val="28"/>
        </w:rPr>
        <w:t xml:space="preserve"> наголошує, що функці</w:t>
      </w:r>
      <w:r>
        <w:rPr>
          <w:rFonts w:ascii="Times New Roman" w:hAnsi="Times New Roman" w:cs="Times New Roman"/>
          <w:sz w:val="28"/>
          <w:szCs w:val="28"/>
        </w:rPr>
        <w:t>й</w:t>
      </w:r>
      <w:r w:rsidRPr="001A2248">
        <w:rPr>
          <w:rFonts w:ascii="Times New Roman" w:hAnsi="Times New Roman" w:cs="Times New Roman"/>
          <w:sz w:val="28"/>
          <w:szCs w:val="28"/>
        </w:rPr>
        <w:t xml:space="preserve">не призначення нотаріату полягає </w:t>
      </w:r>
      <w:r>
        <w:rPr>
          <w:rFonts w:ascii="Times New Roman" w:hAnsi="Times New Roman" w:cs="Times New Roman"/>
          <w:sz w:val="28"/>
          <w:szCs w:val="28"/>
        </w:rPr>
        <w:t>в</w:t>
      </w:r>
      <w:r w:rsidRPr="001A2248">
        <w:rPr>
          <w:rFonts w:ascii="Times New Roman" w:hAnsi="Times New Roman" w:cs="Times New Roman"/>
          <w:sz w:val="28"/>
          <w:szCs w:val="28"/>
        </w:rPr>
        <w:t xml:space="preserve"> забезпеченні безспірного характеру цивільних правовідносин, достовірності нотаріальних актів та юридичної вірогідності документів, оформлених із дотриманням установлених законодавством процедур. Підкреслює, що здійснення нотаріальної діяльності можливе виключно у сфері безспірної юрисдикції, а її основним завданням є офіційне посвідчення прав і юридично значущих фактів без розгляду та вирішення правових конфліктів між сторонами. Також звертається увага на обов’язок держави забезпечити належні організаційні та правові умови для незалежного, об’єктивного й повного встановлення нотаріусом обставин, необхідних для вчинення нотаріальної дії. Окремо зазначається, що </w:t>
      </w:r>
      <w:proofErr w:type="spellStart"/>
      <w:r w:rsidRPr="001A2248">
        <w:rPr>
          <w:rFonts w:ascii="Times New Roman" w:hAnsi="Times New Roman" w:cs="Times New Roman"/>
          <w:sz w:val="28"/>
          <w:szCs w:val="28"/>
        </w:rPr>
        <w:t>медіаційна</w:t>
      </w:r>
      <w:proofErr w:type="spellEnd"/>
      <w:r w:rsidRPr="001A2248">
        <w:rPr>
          <w:rFonts w:ascii="Times New Roman" w:hAnsi="Times New Roman" w:cs="Times New Roman"/>
          <w:sz w:val="28"/>
          <w:szCs w:val="28"/>
        </w:rPr>
        <w:t xml:space="preserve"> діяльність не належить до функцій нотаріату та може здійснюватися нотаріусом лише самостійно й у порядку, передбаченому спеціальним законодавством [1].</w:t>
      </w:r>
    </w:p>
    <w:p w14:paraId="3F106642"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М.</w:t>
      </w:r>
      <w:r>
        <w:rPr>
          <w:rFonts w:ascii="Times New Roman" w:hAnsi="Times New Roman" w:cs="Times New Roman"/>
          <w:sz w:val="28"/>
          <w:szCs w:val="28"/>
        </w:rPr>
        <w:t> </w:t>
      </w:r>
      <w:r w:rsidRPr="001A2248">
        <w:rPr>
          <w:rFonts w:ascii="Times New Roman" w:hAnsi="Times New Roman" w:cs="Times New Roman"/>
          <w:sz w:val="28"/>
          <w:szCs w:val="28"/>
        </w:rPr>
        <w:t>Долинська зазначає, що функції нотаріату відображають ключові напрям</w:t>
      </w:r>
      <w:r>
        <w:rPr>
          <w:rFonts w:ascii="Times New Roman" w:hAnsi="Times New Roman" w:cs="Times New Roman"/>
          <w:sz w:val="28"/>
          <w:szCs w:val="28"/>
        </w:rPr>
        <w:t>к</w:t>
      </w:r>
      <w:r w:rsidRPr="001A2248">
        <w:rPr>
          <w:rFonts w:ascii="Times New Roman" w:hAnsi="Times New Roman" w:cs="Times New Roman"/>
          <w:sz w:val="28"/>
          <w:szCs w:val="28"/>
        </w:rPr>
        <w:t xml:space="preserve">и діяльності нотаріальної системи та визначають її роль і значення у правовій системі України. Підкреслюється, що зміст нотаріальної діяльності полягає у здійсненні правоохоронної та правозахисної діяльності, спрямованої на забезпечення охорони та захисту цивільних прав і законних інтересів фізичних осіб, юридичних осіб та держави. Наголошує, що функції нотаріату класифікуються на </w:t>
      </w:r>
      <w:proofErr w:type="spellStart"/>
      <w:r w:rsidRPr="001A2248">
        <w:rPr>
          <w:rFonts w:ascii="Times New Roman" w:hAnsi="Times New Roman" w:cs="Times New Roman"/>
          <w:sz w:val="28"/>
          <w:szCs w:val="28"/>
        </w:rPr>
        <w:t>загальносоціальні</w:t>
      </w:r>
      <w:proofErr w:type="spellEnd"/>
      <w:r w:rsidRPr="001A2248">
        <w:rPr>
          <w:rFonts w:ascii="Times New Roman" w:hAnsi="Times New Roman" w:cs="Times New Roman"/>
          <w:sz w:val="28"/>
          <w:szCs w:val="28"/>
        </w:rPr>
        <w:t xml:space="preserve"> та </w:t>
      </w:r>
      <w:proofErr w:type="spellStart"/>
      <w:r w:rsidRPr="001A2248">
        <w:rPr>
          <w:rFonts w:ascii="Times New Roman" w:hAnsi="Times New Roman" w:cs="Times New Roman"/>
          <w:sz w:val="28"/>
          <w:szCs w:val="28"/>
        </w:rPr>
        <w:t>спеціальнонотаріальні</w:t>
      </w:r>
      <w:proofErr w:type="spellEnd"/>
      <w:r w:rsidRPr="001A2248">
        <w:rPr>
          <w:rFonts w:ascii="Times New Roman" w:hAnsi="Times New Roman" w:cs="Times New Roman"/>
          <w:sz w:val="28"/>
          <w:szCs w:val="28"/>
        </w:rPr>
        <w:t xml:space="preserve">, а за характером впливу на цивільні правовідносини поділяються на регулятивну, охоронну та контрольну. Окреме місце відводиться консультаційній, правоохоронній, </w:t>
      </w:r>
      <w:proofErr w:type="spellStart"/>
      <w:r w:rsidRPr="001A2248">
        <w:rPr>
          <w:rFonts w:ascii="Times New Roman" w:hAnsi="Times New Roman" w:cs="Times New Roman"/>
          <w:sz w:val="28"/>
          <w:szCs w:val="28"/>
        </w:rPr>
        <w:t>правореалізаційній</w:t>
      </w:r>
      <w:proofErr w:type="spellEnd"/>
      <w:r w:rsidRPr="001A2248">
        <w:rPr>
          <w:rFonts w:ascii="Times New Roman" w:hAnsi="Times New Roman" w:cs="Times New Roman"/>
          <w:sz w:val="28"/>
          <w:szCs w:val="28"/>
        </w:rPr>
        <w:t xml:space="preserve">, профілактично-превентивній функціям, а також функціям забезпечення безспірності правовідносин, доказової сили документів і виконання фіскальних завдань. Зазначається, що всі функції </w:t>
      </w:r>
      <w:r w:rsidRPr="001A2248">
        <w:rPr>
          <w:rFonts w:ascii="Times New Roman" w:hAnsi="Times New Roman" w:cs="Times New Roman"/>
          <w:sz w:val="28"/>
          <w:szCs w:val="28"/>
        </w:rPr>
        <w:lastRenderedPageBreak/>
        <w:t>нотаріату перебувають у тісному взаємозв’язку, мають системний характер та забезпечують належне виконання завдань, покладених на інститут нотаріату</w:t>
      </w:r>
      <w:r>
        <w:rPr>
          <w:rFonts w:ascii="Times New Roman" w:hAnsi="Times New Roman" w:cs="Times New Roman"/>
          <w:sz w:val="28"/>
          <w:szCs w:val="28"/>
        </w:rPr>
        <w:t> </w:t>
      </w:r>
      <w:r w:rsidRPr="001A2248">
        <w:rPr>
          <w:rFonts w:ascii="Times New Roman" w:hAnsi="Times New Roman" w:cs="Times New Roman"/>
          <w:sz w:val="28"/>
          <w:szCs w:val="28"/>
        </w:rPr>
        <w:t>[2].</w:t>
      </w:r>
    </w:p>
    <w:p w14:paraId="732FDA0D"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Порядок </w:t>
      </w:r>
      <w:r>
        <w:rPr>
          <w:rFonts w:ascii="Times New Roman" w:hAnsi="Times New Roman" w:cs="Times New Roman"/>
          <w:sz w:val="28"/>
          <w:szCs w:val="28"/>
        </w:rPr>
        <w:t>у</w:t>
      </w:r>
      <w:r w:rsidRPr="001A2248">
        <w:rPr>
          <w:rFonts w:ascii="Times New Roman" w:hAnsi="Times New Roman" w:cs="Times New Roman"/>
          <w:sz w:val="28"/>
          <w:szCs w:val="28"/>
        </w:rPr>
        <w:t>чинення нотаріальних дій нотаріусами України визначає функці</w:t>
      </w:r>
      <w:r>
        <w:rPr>
          <w:rFonts w:ascii="Times New Roman" w:hAnsi="Times New Roman" w:cs="Times New Roman"/>
          <w:sz w:val="28"/>
          <w:szCs w:val="28"/>
        </w:rPr>
        <w:t>й</w:t>
      </w:r>
      <w:r w:rsidRPr="001A2248">
        <w:rPr>
          <w:rFonts w:ascii="Times New Roman" w:hAnsi="Times New Roman" w:cs="Times New Roman"/>
          <w:sz w:val="28"/>
          <w:szCs w:val="28"/>
        </w:rPr>
        <w:t xml:space="preserve">не призначення нотаріуса </w:t>
      </w:r>
      <w:r>
        <w:rPr>
          <w:rFonts w:ascii="Times New Roman" w:hAnsi="Times New Roman" w:cs="Times New Roman"/>
          <w:sz w:val="28"/>
          <w:szCs w:val="28"/>
        </w:rPr>
        <w:t>через</w:t>
      </w:r>
      <w:r w:rsidRPr="001A2248">
        <w:rPr>
          <w:rFonts w:ascii="Times New Roman" w:hAnsi="Times New Roman" w:cs="Times New Roman"/>
          <w:sz w:val="28"/>
          <w:szCs w:val="28"/>
        </w:rPr>
        <w:t xml:space="preserve"> </w:t>
      </w:r>
      <w:r>
        <w:rPr>
          <w:rFonts w:ascii="Times New Roman" w:hAnsi="Times New Roman" w:cs="Times New Roman"/>
          <w:sz w:val="28"/>
          <w:szCs w:val="28"/>
        </w:rPr>
        <w:t>у</w:t>
      </w:r>
      <w:r w:rsidRPr="001A2248">
        <w:rPr>
          <w:rFonts w:ascii="Times New Roman" w:hAnsi="Times New Roman" w:cs="Times New Roman"/>
          <w:sz w:val="28"/>
          <w:szCs w:val="28"/>
        </w:rPr>
        <w:t>становлення процедур і правил здійснення нотаріальної діяльності відповідно до вимог законодавства. Цим нормативним актом закріплено повноваження щодо посвідчення правочинів, вида</w:t>
      </w:r>
      <w:r>
        <w:rPr>
          <w:rFonts w:ascii="Times New Roman" w:hAnsi="Times New Roman" w:cs="Times New Roman"/>
          <w:sz w:val="28"/>
          <w:szCs w:val="28"/>
        </w:rPr>
        <w:t>ння</w:t>
      </w:r>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свідоцтв</w:t>
      </w:r>
      <w:proofErr w:type="spellEnd"/>
      <w:r w:rsidRPr="001A2248">
        <w:rPr>
          <w:rFonts w:ascii="Times New Roman" w:hAnsi="Times New Roman" w:cs="Times New Roman"/>
          <w:sz w:val="28"/>
          <w:szCs w:val="28"/>
        </w:rPr>
        <w:t xml:space="preserve">, учинення </w:t>
      </w:r>
      <w:proofErr w:type="spellStart"/>
      <w:r w:rsidRPr="001A2248">
        <w:rPr>
          <w:rFonts w:ascii="Times New Roman" w:hAnsi="Times New Roman" w:cs="Times New Roman"/>
          <w:sz w:val="28"/>
          <w:szCs w:val="28"/>
        </w:rPr>
        <w:t>посвідчувальних</w:t>
      </w:r>
      <w:proofErr w:type="spellEnd"/>
      <w:r w:rsidRPr="001A2248">
        <w:rPr>
          <w:rFonts w:ascii="Times New Roman" w:hAnsi="Times New Roman" w:cs="Times New Roman"/>
          <w:sz w:val="28"/>
          <w:szCs w:val="28"/>
        </w:rPr>
        <w:t xml:space="preserve"> і виконавчих написів, а також здійснення інших нотаріальних дій, передбачених законом. Документ передбачає здійснення нотаріусом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становлення особи учасників нотаріального процесу, перевірки їх цивільної дієздатності, повноважень представників та справжності волевиявлення сторін. Також визначено обов’язок перевірки поданих документів, витребування необхідних відомостей і забезпечення відповідності нотаріальних дій вимогам чинного законодавства. Окремо врегульовано порядок реєстрації нотаріальних дій, оформлення </w:t>
      </w:r>
      <w:proofErr w:type="spellStart"/>
      <w:r w:rsidRPr="001A2248">
        <w:rPr>
          <w:rFonts w:ascii="Times New Roman" w:hAnsi="Times New Roman" w:cs="Times New Roman"/>
          <w:sz w:val="28"/>
          <w:szCs w:val="28"/>
        </w:rPr>
        <w:t>посвідчувальних</w:t>
      </w:r>
      <w:proofErr w:type="spellEnd"/>
      <w:r w:rsidRPr="001A2248">
        <w:rPr>
          <w:rFonts w:ascii="Times New Roman" w:hAnsi="Times New Roman" w:cs="Times New Roman"/>
          <w:sz w:val="28"/>
          <w:szCs w:val="28"/>
        </w:rPr>
        <w:t xml:space="preserve"> написів та вида</w:t>
      </w:r>
      <w:r>
        <w:rPr>
          <w:rFonts w:ascii="Times New Roman" w:hAnsi="Times New Roman" w:cs="Times New Roman"/>
          <w:sz w:val="28"/>
          <w:szCs w:val="28"/>
        </w:rPr>
        <w:t>ння</w:t>
      </w:r>
      <w:r w:rsidRPr="001A2248">
        <w:rPr>
          <w:rFonts w:ascii="Times New Roman" w:hAnsi="Times New Roman" w:cs="Times New Roman"/>
          <w:sz w:val="28"/>
          <w:szCs w:val="28"/>
        </w:rPr>
        <w:t xml:space="preserve"> документів, що підтверджують факт їх </w:t>
      </w:r>
      <w:r>
        <w:rPr>
          <w:rFonts w:ascii="Times New Roman" w:hAnsi="Times New Roman" w:cs="Times New Roman"/>
          <w:sz w:val="28"/>
          <w:szCs w:val="28"/>
        </w:rPr>
        <w:t>у</w:t>
      </w:r>
      <w:r w:rsidRPr="001A2248">
        <w:rPr>
          <w:rFonts w:ascii="Times New Roman" w:hAnsi="Times New Roman" w:cs="Times New Roman"/>
          <w:sz w:val="28"/>
          <w:szCs w:val="28"/>
        </w:rPr>
        <w:t>чинення. Крім того передбачено право нотаріуса відмовити у вчиненні нотаріальної дії у випадках, установлених законом, з одночасним роз’ясненням заінтересованим особам порядку оскарження такого рішення [3].</w:t>
      </w:r>
    </w:p>
    <w:p w14:paraId="0DCD0A07"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 України «Про нотаріат» розглядає контрольну функцію як один із елементів державного регулювання у сфері нотаріальної діяльності. Її зміст полягає у здійсненні контролю за організацією діяльності нотаріату, проведенні перевірок діяльності нотаріусів, дотриманні ними порядку вчинення нотаріальних дій та виконанні вимог нотаріального діловодства. Законодавством визначено, що відповідні контрольні повноваження реалізуються Міністерством юстиції України та його територіальними органами, які здійснюють перевірки та організаційний нагляд у зазначеній сфері. До структури контрольної функції також належить визначення кола органів і посадових осіб, наділених повноваженнями щодо здійснення контролю за нотаріальною діяльністю. У межах реалізації контрольних заходів </w:t>
      </w:r>
      <w:r w:rsidRPr="001A2248">
        <w:rPr>
          <w:rFonts w:ascii="Times New Roman" w:hAnsi="Times New Roman" w:cs="Times New Roman"/>
          <w:sz w:val="28"/>
          <w:szCs w:val="28"/>
        </w:rPr>
        <w:lastRenderedPageBreak/>
        <w:t>нотаріуси зобов’язані надавати на вимогу уповноважених органів необхідні документи, інформацію та пояснення. Крім того контрольна функція спрямована на забезпечення дотримання вимог професійної етики, правил ведення нотаріального діловодства та встановлених законодавством процедур здійснення нотаріальної діяльності [4].</w:t>
      </w:r>
    </w:p>
    <w:p w14:paraId="0E06783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У Правилах ведення нотаріального діловодства контрольна функція не виокремлюється як самостійний напрям</w:t>
      </w:r>
      <w:r>
        <w:rPr>
          <w:rFonts w:ascii="Times New Roman" w:hAnsi="Times New Roman" w:cs="Times New Roman"/>
          <w:sz w:val="28"/>
          <w:szCs w:val="28"/>
        </w:rPr>
        <w:t>ок</w:t>
      </w:r>
      <w:r w:rsidRPr="001A2248">
        <w:rPr>
          <w:rFonts w:ascii="Times New Roman" w:hAnsi="Times New Roman" w:cs="Times New Roman"/>
          <w:sz w:val="28"/>
          <w:szCs w:val="28"/>
        </w:rPr>
        <w:t xml:space="preserve"> діяльності нотаріату, проте її зміст відображен</w:t>
      </w:r>
      <w:r>
        <w:rPr>
          <w:rFonts w:ascii="Times New Roman" w:hAnsi="Times New Roman" w:cs="Times New Roman"/>
          <w:sz w:val="28"/>
          <w:szCs w:val="28"/>
        </w:rPr>
        <w:t>ий</w:t>
      </w:r>
      <w:r w:rsidRPr="001A2248">
        <w:rPr>
          <w:rFonts w:ascii="Times New Roman" w:hAnsi="Times New Roman" w:cs="Times New Roman"/>
          <w:sz w:val="28"/>
          <w:szCs w:val="28"/>
        </w:rPr>
        <w:t xml:space="preserve"> у положеннях, що регламентують контроль за дотриманням установленого порядку ведення нотаріальної документації. Документ передбачає проведення перевірок щодо наявності, стану, обліку, зберігання та передачі документів нотаріального діловодства під час їх приймання або передавання іншій особі чи установі. Правила покладають на нотаріусів обов’язок інформувати територіальні органи Міністерства юстиції України про випадки втрати документів та вживати заходів для усунення відповідних наслідків. Окремими положеннями врегульовано порядок проведення перевірок комісіями у разі зміни відповідальних осіб, ліквідації державних нотаріальних контор або переда</w:t>
      </w:r>
      <w:r>
        <w:rPr>
          <w:rFonts w:ascii="Times New Roman" w:hAnsi="Times New Roman" w:cs="Times New Roman"/>
          <w:sz w:val="28"/>
          <w:szCs w:val="28"/>
        </w:rPr>
        <w:t>ння</w:t>
      </w:r>
      <w:r w:rsidRPr="001A2248">
        <w:rPr>
          <w:rFonts w:ascii="Times New Roman" w:hAnsi="Times New Roman" w:cs="Times New Roman"/>
          <w:sz w:val="28"/>
          <w:szCs w:val="28"/>
        </w:rPr>
        <w:t xml:space="preserve"> документів до державних нотаріальних архівів. Контрольний зміст мають також норми, що стосуються перевірки порядку зберігання спеціальних бланків нотаріальних документів, стану архівних матеріалів та належного матеріально-технічного забезпечення нотаріальної діяльності [5].</w:t>
      </w:r>
    </w:p>
    <w:p w14:paraId="293E0536"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нотаріат є важливим інститутом правової системи України, діяльність якого спрямована на посвідчення прав, юридичних фактів та інших нотаріальних дій з метою забезпечення їх юридичної достовірності, захисту прав і законних інтересів учасників правовідносин та зміцнення законності. Наукові підходи підкреслюють особливе місце нотаріату, що </w:t>
      </w:r>
      <w:r>
        <w:rPr>
          <w:rFonts w:ascii="Times New Roman" w:hAnsi="Times New Roman" w:cs="Times New Roman"/>
          <w:sz w:val="28"/>
          <w:szCs w:val="28"/>
        </w:rPr>
        <w:t>з</w:t>
      </w:r>
      <w:r w:rsidRPr="001A2248">
        <w:rPr>
          <w:rFonts w:ascii="Times New Roman" w:hAnsi="Times New Roman" w:cs="Times New Roman"/>
          <w:sz w:val="28"/>
          <w:szCs w:val="28"/>
        </w:rPr>
        <w:t>умовлене поєднанням у його діяльності приватноправових і публічно-правових засад, а також здійсненням повноважень виключно у сфері безспірної юрисдикції. Функції нотаріату відображають основні напрям</w:t>
      </w:r>
      <w:r>
        <w:rPr>
          <w:rFonts w:ascii="Times New Roman" w:hAnsi="Times New Roman" w:cs="Times New Roman"/>
          <w:sz w:val="28"/>
          <w:szCs w:val="28"/>
        </w:rPr>
        <w:t>к</w:t>
      </w:r>
      <w:r w:rsidRPr="001A2248">
        <w:rPr>
          <w:rFonts w:ascii="Times New Roman" w:hAnsi="Times New Roman" w:cs="Times New Roman"/>
          <w:sz w:val="28"/>
          <w:szCs w:val="28"/>
        </w:rPr>
        <w:t xml:space="preserve">и його діяльності та охоплюють правоохоронну, правозахисну, регулятивну, охоронну, контрольну, </w:t>
      </w:r>
      <w:r w:rsidRPr="001A2248">
        <w:rPr>
          <w:rFonts w:ascii="Times New Roman" w:hAnsi="Times New Roman" w:cs="Times New Roman"/>
          <w:sz w:val="28"/>
          <w:szCs w:val="28"/>
        </w:rPr>
        <w:lastRenderedPageBreak/>
        <w:t xml:space="preserve">консультаційну, профілактичну та інші спеціальні функції, які перебувають у тісному взаємозв’язку між собою. Нормативне регулювання нотаріальної діяльності визначає порядок посвідчення правочинів, перевірки правосуб’єктності учасників, </w:t>
      </w:r>
      <w:r>
        <w:rPr>
          <w:rFonts w:ascii="Times New Roman" w:hAnsi="Times New Roman" w:cs="Times New Roman"/>
          <w:sz w:val="28"/>
          <w:szCs w:val="28"/>
        </w:rPr>
        <w:t>у</w:t>
      </w:r>
      <w:r w:rsidRPr="001A2248">
        <w:rPr>
          <w:rFonts w:ascii="Times New Roman" w:hAnsi="Times New Roman" w:cs="Times New Roman"/>
          <w:sz w:val="28"/>
          <w:szCs w:val="28"/>
        </w:rPr>
        <w:t xml:space="preserve">становлення дійсності їх волевиявлення, оформлення нотаріальних документів та здійснення інших нотаріальних дій. </w:t>
      </w:r>
    </w:p>
    <w:p w14:paraId="4B5AA36F" w14:textId="77777777" w:rsidR="001E7903" w:rsidRPr="001A2248" w:rsidRDefault="001E7903" w:rsidP="001A2248">
      <w:pPr>
        <w:spacing w:after="0" w:line="360" w:lineRule="auto"/>
        <w:ind w:firstLine="709"/>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6F3CC9B7"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1.</w:t>
      </w:r>
      <w:r w:rsidRPr="001A2248">
        <w:rPr>
          <w:rFonts w:ascii="Times New Roman" w:hAnsi="Times New Roman" w:cs="Times New Roman"/>
          <w:sz w:val="28"/>
          <w:szCs w:val="28"/>
        </w:rPr>
        <w:tab/>
      </w:r>
      <w:proofErr w:type="spellStart"/>
      <w:r w:rsidRPr="001A2248">
        <w:rPr>
          <w:rFonts w:ascii="Times New Roman" w:hAnsi="Times New Roman" w:cs="Times New Roman"/>
          <w:sz w:val="28"/>
          <w:szCs w:val="28"/>
        </w:rPr>
        <w:t>Кияниця</w:t>
      </w:r>
      <w:proofErr w:type="spellEnd"/>
      <w:r w:rsidRPr="001A2248">
        <w:rPr>
          <w:rFonts w:ascii="Times New Roman" w:hAnsi="Times New Roman" w:cs="Times New Roman"/>
          <w:sz w:val="28"/>
          <w:szCs w:val="28"/>
        </w:rPr>
        <w:t xml:space="preserve"> Л. В. Роль і значення функцій нотаріату в правовій системі України // Часопис Київського університету права. 2023. № 3. С. 179–185. DOI: 10.36695/2219-5521.3.2023.37.</w:t>
      </w:r>
    </w:p>
    <w:p w14:paraId="0A135D02"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2.</w:t>
      </w:r>
      <w:r w:rsidRPr="001A2248">
        <w:rPr>
          <w:rFonts w:ascii="Times New Roman" w:hAnsi="Times New Roman" w:cs="Times New Roman"/>
          <w:sz w:val="28"/>
          <w:szCs w:val="28"/>
        </w:rPr>
        <w:tab/>
        <w:t>Долинська М. С. Функції українського нотаріату: поняття та види // Форум права. 2011. № 4. С. 208–212. URL: http://www.nbuv.gov.ua/e-journals/FP/2011-4/11dmcptv.pdf</w:t>
      </w:r>
    </w:p>
    <w:p w14:paraId="23E3BC04"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3.</w:t>
      </w:r>
      <w:r w:rsidRPr="001A2248">
        <w:rPr>
          <w:rFonts w:ascii="Times New Roman" w:hAnsi="Times New Roman" w:cs="Times New Roman"/>
          <w:sz w:val="28"/>
          <w:szCs w:val="28"/>
        </w:rPr>
        <w:tab/>
        <w:t>Про затвердження Порядку вчинення нотаріальних дій нотаріусами України : Наказ Міністерства юстиції України; Порядок від 22 лютого 2012 № 296/5. Верховна Рада України. 2026. URL: https://zakon.rada.gov.ua/go/z0282-12</w:t>
      </w:r>
    </w:p>
    <w:p w14:paraId="72B0B852"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4.</w:t>
      </w:r>
      <w:r w:rsidRPr="001A2248">
        <w:rPr>
          <w:rFonts w:ascii="Times New Roman" w:hAnsi="Times New Roman" w:cs="Times New Roman"/>
          <w:sz w:val="28"/>
          <w:szCs w:val="28"/>
        </w:rPr>
        <w:tab/>
        <w:t>Про нотаріат : Закон України від 02 вересня 1993 № 3425-XII. Верховна Рада України. 2026. URL: https://zakon.rada.gov.ua/go/3425-12</w:t>
      </w:r>
    </w:p>
    <w:p w14:paraId="009C1DF3"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5.</w:t>
      </w:r>
      <w:r w:rsidRPr="001A2248">
        <w:rPr>
          <w:rFonts w:ascii="Times New Roman" w:hAnsi="Times New Roman" w:cs="Times New Roman"/>
          <w:sz w:val="28"/>
          <w:szCs w:val="28"/>
        </w:rPr>
        <w:tab/>
        <w:t xml:space="preserve">Про затвердження Правил ведення нотаріального діловодства : Наказ Міністерства юстиції України; Правила, Форма типового документа, Акт, Довідка, Реєстр, Свідоцтво, Протокол, Перелік, Рекомендації, Справа, Опис, Форма від 22 грудня 2010 № 3253/5. Верховна Рада України. 2026. URL: </w:t>
      </w:r>
      <w:hyperlink r:id="rId8" w:history="1">
        <w:r w:rsidRPr="001A2248">
          <w:rPr>
            <w:rStyle w:val="a4"/>
            <w:rFonts w:ascii="Times New Roman" w:hAnsi="Times New Roman"/>
            <w:color w:val="auto"/>
            <w:sz w:val="28"/>
            <w:szCs w:val="28"/>
          </w:rPr>
          <w:t>https://zakon.rada.gov.ua/go/z1318-10</w:t>
        </w:r>
      </w:hyperlink>
    </w:p>
    <w:p w14:paraId="0035A602" w14:textId="77777777" w:rsidR="001E7903" w:rsidRPr="00DD3932" w:rsidRDefault="001E7903" w:rsidP="001A2248">
      <w:pPr>
        <w:spacing w:after="0" w:line="360" w:lineRule="auto"/>
        <w:rPr>
          <w:rFonts w:ascii="Times New Roman" w:hAnsi="Times New Roman" w:cs="Times New Roman"/>
          <w:bCs/>
          <w:sz w:val="28"/>
          <w:szCs w:val="28"/>
        </w:rPr>
      </w:pPr>
    </w:p>
    <w:p w14:paraId="252E4D15" w14:textId="77777777" w:rsidR="001E7903" w:rsidRDefault="001E7903" w:rsidP="001A2248">
      <w:pPr>
        <w:spacing w:after="0" w:line="360" w:lineRule="auto"/>
        <w:rPr>
          <w:rFonts w:ascii="Times New Roman" w:hAnsi="Times New Roman" w:cs="Times New Roman"/>
          <w:bCs/>
          <w:sz w:val="28"/>
          <w:szCs w:val="28"/>
        </w:rPr>
      </w:pPr>
    </w:p>
    <w:p w14:paraId="7C4FE000" w14:textId="77777777" w:rsidR="001E7903" w:rsidRDefault="001E7903" w:rsidP="001A2248">
      <w:pPr>
        <w:spacing w:after="0" w:line="360" w:lineRule="auto"/>
        <w:rPr>
          <w:rFonts w:ascii="Times New Roman" w:hAnsi="Times New Roman" w:cs="Times New Roman"/>
          <w:bCs/>
          <w:sz w:val="28"/>
          <w:szCs w:val="28"/>
        </w:rPr>
      </w:pPr>
    </w:p>
    <w:p w14:paraId="1F514B60" w14:textId="77777777" w:rsidR="001E7903" w:rsidRPr="00DD3932" w:rsidRDefault="001E7903" w:rsidP="0068393F">
      <w:pPr>
        <w:spacing w:after="0" w:line="240" w:lineRule="auto"/>
        <w:rPr>
          <w:rFonts w:ascii="Times New Roman" w:hAnsi="Times New Roman" w:cs="Times New Roman"/>
          <w:bCs/>
          <w:sz w:val="28"/>
          <w:szCs w:val="28"/>
        </w:rPr>
      </w:pPr>
      <w:r w:rsidRPr="001A2248">
        <w:rPr>
          <w:rFonts w:ascii="Times New Roman" w:hAnsi="Times New Roman" w:cs="Times New Roman"/>
          <w:b/>
          <w:bCs/>
          <w:sz w:val="28"/>
          <w:szCs w:val="28"/>
        </w:rPr>
        <w:t>ОСТРИЙ Тарас Віталійович</w:t>
      </w:r>
      <w:r w:rsidRPr="00DD3932">
        <w:rPr>
          <w:rFonts w:ascii="Times New Roman" w:hAnsi="Times New Roman" w:cs="Times New Roman"/>
          <w:bCs/>
          <w:sz w:val="28"/>
          <w:szCs w:val="28"/>
        </w:rPr>
        <w:t>,</w:t>
      </w:r>
    </w:p>
    <w:p w14:paraId="0CC56098" w14:textId="77777777" w:rsidR="001E7903" w:rsidRPr="001A2248" w:rsidRDefault="001E7903" w:rsidP="0068393F">
      <w:pPr>
        <w:spacing w:after="0" w:line="240" w:lineRule="auto"/>
        <w:rPr>
          <w:rFonts w:ascii="Times New Roman" w:hAnsi="Times New Roman" w:cs="Times New Roman"/>
          <w:sz w:val="28"/>
          <w:szCs w:val="28"/>
        </w:rPr>
      </w:pPr>
      <w:r w:rsidRPr="001A2248">
        <w:rPr>
          <w:rFonts w:ascii="Times New Roman" w:hAnsi="Times New Roman" w:cs="Times New Roman"/>
          <w:sz w:val="28"/>
          <w:szCs w:val="28"/>
        </w:rPr>
        <w:t xml:space="preserve">аспірат Київського університету інтелектуальної власності та права </w:t>
      </w:r>
    </w:p>
    <w:p w14:paraId="0B175BF9"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1A300E24" w14:textId="77777777" w:rsidR="001E7903" w:rsidRPr="001A2248" w:rsidRDefault="001E7903" w:rsidP="00DD3932">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СОЦІАЛЬНО-ПРАВОВЕ ЗАБЕЗПЕЧЕННЯ ТА ПІЛЬГИ ВІЙСЬКОВОСЛУЖБОВЦІВ В УКРАЇНІ</w:t>
      </w:r>
    </w:p>
    <w:p w14:paraId="409B34C6"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Соціальний захист осіб, які проходять військову службу, займає важливе місце у системі публічного адміністрування, оскільки безпосередньо пов’язаний із виконанням конституційного обов’язку щодо оборони та захисту держави. Особливості проходження військової служби </w:t>
      </w:r>
      <w:r>
        <w:rPr>
          <w:rFonts w:ascii="Times New Roman" w:hAnsi="Times New Roman" w:cs="Times New Roman"/>
          <w:sz w:val="28"/>
          <w:szCs w:val="28"/>
        </w:rPr>
        <w:t>з</w:t>
      </w:r>
      <w:r w:rsidRPr="001A2248">
        <w:rPr>
          <w:rFonts w:ascii="Times New Roman" w:hAnsi="Times New Roman" w:cs="Times New Roman"/>
          <w:sz w:val="28"/>
          <w:szCs w:val="28"/>
        </w:rPr>
        <w:t xml:space="preserve">умовлюють наявність підвищених фізичних, психологічних і соціальних ризиків, що потребує </w:t>
      </w:r>
      <w:r w:rsidRPr="001A2248">
        <w:rPr>
          <w:rFonts w:ascii="Times New Roman" w:hAnsi="Times New Roman" w:cs="Times New Roman"/>
          <w:sz w:val="28"/>
          <w:szCs w:val="28"/>
        </w:rPr>
        <w:lastRenderedPageBreak/>
        <w:t>належного рівня державної підтримки та компенсаційних механізмів. У таких умовах соціальні гарантії, пільги та компенсації набувають значення не лише інструментів соціальної політики держави, а й важливих елементів правового статусу військовослужбовців. Їх основним призначенням є створення належних умов для життєдіяльності осіб, які проходять військову службу, забезпечення соціальної стабільності та підтримання належного рівня мотивації до виконання службових обов’язків.</w:t>
      </w:r>
    </w:p>
    <w:p w14:paraId="1D446487"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О.</w:t>
      </w:r>
      <w:r>
        <w:rPr>
          <w:rFonts w:ascii="Times New Roman" w:hAnsi="Times New Roman" w:cs="Times New Roman"/>
          <w:sz w:val="28"/>
          <w:szCs w:val="28"/>
        </w:rPr>
        <w:t> </w:t>
      </w:r>
      <w:proofErr w:type="spellStart"/>
      <w:r w:rsidRPr="001A2248">
        <w:rPr>
          <w:rFonts w:ascii="Times New Roman" w:hAnsi="Times New Roman" w:cs="Times New Roman"/>
          <w:sz w:val="28"/>
          <w:szCs w:val="28"/>
        </w:rPr>
        <w:t>Передерій</w:t>
      </w:r>
      <w:proofErr w:type="spellEnd"/>
      <w:r w:rsidRPr="001A2248">
        <w:rPr>
          <w:rFonts w:ascii="Times New Roman" w:hAnsi="Times New Roman" w:cs="Times New Roman"/>
          <w:sz w:val="28"/>
          <w:szCs w:val="28"/>
        </w:rPr>
        <w:t xml:space="preserve"> дослідив особливості сучасної системи нормативно-правового регулювання соціальних гарантій військовослужбовців Збройних </w:t>
      </w:r>
      <w:r>
        <w:rPr>
          <w:rFonts w:ascii="Times New Roman" w:hAnsi="Times New Roman" w:cs="Times New Roman"/>
          <w:sz w:val="28"/>
          <w:szCs w:val="28"/>
        </w:rPr>
        <w:t>сил</w:t>
      </w:r>
      <w:r w:rsidRPr="001A2248">
        <w:rPr>
          <w:rFonts w:ascii="Times New Roman" w:hAnsi="Times New Roman" w:cs="Times New Roman"/>
          <w:sz w:val="28"/>
          <w:szCs w:val="28"/>
        </w:rPr>
        <w:t>. Визнач</w:t>
      </w:r>
      <w:r>
        <w:rPr>
          <w:rFonts w:ascii="Times New Roman" w:hAnsi="Times New Roman" w:cs="Times New Roman"/>
          <w:sz w:val="28"/>
          <w:szCs w:val="28"/>
        </w:rPr>
        <w:t>ив</w:t>
      </w:r>
      <w:r w:rsidRPr="001A2248">
        <w:rPr>
          <w:rFonts w:ascii="Times New Roman" w:hAnsi="Times New Roman" w:cs="Times New Roman"/>
          <w:sz w:val="28"/>
          <w:szCs w:val="28"/>
        </w:rPr>
        <w:t xml:space="preserve"> соціальні гарантії як складову правового статусу військовослужбовця, що охоплює сукупність умов, способів і засобів соціального характеру, спрямованих на забезпечення реалізації соціальних благ особи та підтримуваних соціальною політикою держави. На доктринальному рівні здійсн</w:t>
      </w:r>
      <w:r>
        <w:rPr>
          <w:rFonts w:ascii="Times New Roman" w:hAnsi="Times New Roman" w:cs="Times New Roman"/>
          <w:sz w:val="28"/>
          <w:szCs w:val="28"/>
        </w:rPr>
        <w:t>ено</w:t>
      </w:r>
      <w:r w:rsidRPr="001A2248">
        <w:rPr>
          <w:rFonts w:ascii="Times New Roman" w:hAnsi="Times New Roman" w:cs="Times New Roman"/>
          <w:sz w:val="28"/>
          <w:szCs w:val="28"/>
        </w:rPr>
        <w:t xml:space="preserve"> розмежування понять соціальних гарантій, пільг і компенсацій як самостійних правових категорій. Обґрунтовується положення про те, що соціальні гарантії становлять відносно самостійний об’єкт правового регулювання. Запропоновано класифікувати нормативно-правові акти, що регулюють соціальні гарантії військовослужбовців, за </w:t>
      </w:r>
      <w:proofErr w:type="spellStart"/>
      <w:r w:rsidRPr="001A2248">
        <w:rPr>
          <w:rFonts w:ascii="Times New Roman" w:hAnsi="Times New Roman" w:cs="Times New Roman"/>
          <w:sz w:val="28"/>
          <w:szCs w:val="28"/>
        </w:rPr>
        <w:t>трирівневою</w:t>
      </w:r>
      <w:proofErr w:type="spellEnd"/>
      <w:r w:rsidRPr="001A2248">
        <w:rPr>
          <w:rFonts w:ascii="Times New Roman" w:hAnsi="Times New Roman" w:cs="Times New Roman"/>
          <w:sz w:val="28"/>
          <w:szCs w:val="28"/>
        </w:rPr>
        <w:t xml:space="preserve"> системою, яка включає загальний законодавчий, спеціальний законодавчий та підзаконний рівні. Визначено, що на загальному рівні закріплюються основоположні засади надання соціальних гарантій, тоді як основний регуляторний вплив здійснюється актами спеціального законодавства, які також спрямовані на соціальне забезпечення членів сімей військовослужбовців [1].</w:t>
      </w:r>
    </w:p>
    <w:p w14:paraId="63D1454A"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К. Бортняк та Т. Макарова дослідили сучасний стан адміністративно-правового забезпечення соціального та правового захисту військовослужбовців і членів їх сімей в Україні в умовах дії воєнного стану. Обґрунту</w:t>
      </w:r>
      <w:r>
        <w:rPr>
          <w:rFonts w:ascii="Times New Roman" w:hAnsi="Times New Roman" w:cs="Times New Roman"/>
          <w:sz w:val="28"/>
          <w:szCs w:val="28"/>
        </w:rPr>
        <w:t>вали</w:t>
      </w:r>
      <w:r w:rsidRPr="001A2248">
        <w:rPr>
          <w:rFonts w:ascii="Times New Roman" w:hAnsi="Times New Roman" w:cs="Times New Roman"/>
          <w:sz w:val="28"/>
          <w:szCs w:val="28"/>
        </w:rPr>
        <w:t xml:space="preserve">, що соціальні права військовослужбовців становлять невід’ємну складову їх адміністративно-правового статусу та потребують належного гарантування з боку держави шляхом формування ефективної системи </w:t>
      </w:r>
      <w:r w:rsidRPr="001A2248">
        <w:rPr>
          <w:rFonts w:ascii="Times New Roman" w:hAnsi="Times New Roman" w:cs="Times New Roman"/>
          <w:sz w:val="28"/>
          <w:szCs w:val="28"/>
        </w:rPr>
        <w:lastRenderedPageBreak/>
        <w:t xml:space="preserve">правових і соціальних гарантій. Особлива увага приділяється </w:t>
      </w:r>
      <w:r>
        <w:rPr>
          <w:rFonts w:ascii="Times New Roman" w:hAnsi="Times New Roman" w:cs="Times New Roman"/>
          <w:sz w:val="28"/>
          <w:szCs w:val="28"/>
        </w:rPr>
        <w:t>потреб</w:t>
      </w:r>
      <w:r w:rsidRPr="001A2248">
        <w:rPr>
          <w:rFonts w:ascii="Times New Roman" w:hAnsi="Times New Roman" w:cs="Times New Roman"/>
          <w:sz w:val="28"/>
          <w:szCs w:val="28"/>
        </w:rPr>
        <w:t xml:space="preserve">і створення справедливого, доступного та прозорого механізму адміністративно-правового регулювання у сфері забезпечення соціальних прав військовослужбовців </w:t>
      </w:r>
      <w:r>
        <w:rPr>
          <w:rFonts w:ascii="Times New Roman" w:hAnsi="Times New Roman" w:cs="Times New Roman"/>
          <w:sz w:val="28"/>
          <w:szCs w:val="28"/>
        </w:rPr>
        <w:t>і</w:t>
      </w:r>
      <w:r w:rsidRPr="001A2248">
        <w:rPr>
          <w:rFonts w:ascii="Times New Roman" w:hAnsi="Times New Roman" w:cs="Times New Roman"/>
          <w:sz w:val="28"/>
          <w:szCs w:val="28"/>
        </w:rPr>
        <w:t xml:space="preserve"> членів їх сімей. Водночас наголош</w:t>
      </w:r>
      <w:r>
        <w:rPr>
          <w:rFonts w:ascii="Times New Roman" w:hAnsi="Times New Roman" w:cs="Times New Roman"/>
          <w:sz w:val="28"/>
          <w:szCs w:val="28"/>
        </w:rPr>
        <w:t>ено</w:t>
      </w:r>
      <w:r w:rsidRPr="001A2248">
        <w:rPr>
          <w:rFonts w:ascii="Times New Roman" w:hAnsi="Times New Roman" w:cs="Times New Roman"/>
          <w:sz w:val="28"/>
          <w:szCs w:val="28"/>
        </w:rPr>
        <w:t xml:space="preserve"> на фрагментарному характері чинного законодавства та відсутності єдиного підходу до систематизації нормативно-правових актів, що регулюють питання соціального захисту зазначеної категорії осіб. Зазначається, що численні законодавчі зміни не завжди забезпечують комплексний і належний рівень соціального забезпечення військовослужбовців [2]. </w:t>
      </w:r>
    </w:p>
    <w:p w14:paraId="6E5C153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Закон України «Про соціальний і правовий захист військовослужбовців та членів їх сімей» визначає основні напрям</w:t>
      </w:r>
      <w:r>
        <w:rPr>
          <w:rFonts w:ascii="Times New Roman" w:hAnsi="Times New Roman" w:cs="Times New Roman"/>
          <w:sz w:val="28"/>
          <w:szCs w:val="28"/>
        </w:rPr>
        <w:t>к</w:t>
      </w:r>
      <w:r w:rsidRPr="001A2248">
        <w:rPr>
          <w:rFonts w:ascii="Times New Roman" w:hAnsi="Times New Roman" w:cs="Times New Roman"/>
          <w:sz w:val="28"/>
          <w:szCs w:val="28"/>
        </w:rPr>
        <w:t>и державної політики у сфері соціального та правового забезпечення військовослужбовців і членів їх сімей, закріплює єдині засади функці</w:t>
      </w:r>
      <w:r>
        <w:rPr>
          <w:rFonts w:ascii="Times New Roman" w:hAnsi="Times New Roman" w:cs="Times New Roman"/>
          <w:sz w:val="28"/>
          <w:szCs w:val="28"/>
        </w:rPr>
        <w:t>ю</w:t>
      </w:r>
      <w:r w:rsidRPr="001A2248">
        <w:rPr>
          <w:rFonts w:ascii="Times New Roman" w:hAnsi="Times New Roman" w:cs="Times New Roman"/>
          <w:sz w:val="28"/>
          <w:szCs w:val="28"/>
        </w:rPr>
        <w:t xml:space="preserve">вання відповідної системи захисту та створює правові умови для належної реалізації конституційного обов’язку щодо захисту держави. Соціальний захист у Законі розглядається як одна з функцій держави, спрямована на формування системи правових і соціальних гарантій, що забезпечують реалізацію конституційних прав і свобод, а також задоволення матеріальних і духовних потреб військовослужбовців з урахуванням особливостей їх службової діяльності та суспільного статусу. Таке правове розуміння охоплює гарантії соціального забезпечення у випадках повної, часткової або тимчасової втрати працездатності, втрати годувальника, безробіття з незалежних від особи причин, у старості та в інших випадках, установлених законодавством. Законодавством також визначено, що правове регулювання </w:t>
      </w:r>
      <w:r>
        <w:rPr>
          <w:rFonts w:ascii="Times New Roman" w:hAnsi="Times New Roman" w:cs="Times New Roman"/>
          <w:sz w:val="28"/>
          <w:szCs w:val="28"/>
        </w:rPr>
        <w:t>в</w:t>
      </w:r>
      <w:r w:rsidRPr="001A2248">
        <w:rPr>
          <w:rFonts w:ascii="Times New Roman" w:hAnsi="Times New Roman" w:cs="Times New Roman"/>
          <w:sz w:val="28"/>
          <w:szCs w:val="28"/>
        </w:rPr>
        <w:t xml:space="preserve"> цій сфері ґрунтується на Конституції України, положеннях зазначеного Закону та інших нормативно-правових актах, а </w:t>
      </w:r>
      <w:r>
        <w:rPr>
          <w:rFonts w:ascii="Times New Roman" w:hAnsi="Times New Roman" w:cs="Times New Roman"/>
          <w:sz w:val="28"/>
          <w:szCs w:val="28"/>
        </w:rPr>
        <w:t>в</w:t>
      </w:r>
      <w:r w:rsidRPr="001A2248">
        <w:rPr>
          <w:rFonts w:ascii="Times New Roman" w:hAnsi="Times New Roman" w:cs="Times New Roman"/>
          <w:sz w:val="28"/>
          <w:szCs w:val="28"/>
        </w:rPr>
        <w:t xml:space="preserve"> разі встановлення міжнародн</w:t>
      </w:r>
      <w:r>
        <w:rPr>
          <w:rFonts w:ascii="Times New Roman" w:hAnsi="Times New Roman" w:cs="Times New Roman"/>
          <w:sz w:val="28"/>
          <w:szCs w:val="28"/>
        </w:rPr>
        <w:t>ою</w:t>
      </w:r>
      <w:r w:rsidRPr="001A2248">
        <w:rPr>
          <w:rFonts w:ascii="Times New Roman" w:hAnsi="Times New Roman" w:cs="Times New Roman"/>
          <w:sz w:val="28"/>
          <w:szCs w:val="28"/>
        </w:rPr>
        <w:t xml:space="preserve"> </w:t>
      </w:r>
      <w:r>
        <w:rPr>
          <w:rFonts w:ascii="Times New Roman" w:hAnsi="Times New Roman" w:cs="Times New Roman"/>
          <w:sz w:val="28"/>
          <w:szCs w:val="28"/>
        </w:rPr>
        <w:t>угодою</w:t>
      </w:r>
      <w:r w:rsidRPr="001A2248">
        <w:rPr>
          <w:rFonts w:ascii="Times New Roman" w:hAnsi="Times New Roman" w:cs="Times New Roman"/>
          <w:sz w:val="28"/>
          <w:szCs w:val="28"/>
        </w:rPr>
        <w:t xml:space="preserve"> більш високих стандартів соціального захисту застосуванню підлягають його положення [3].</w:t>
      </w:r>
    </w:p>
    <w:p w14:paraId="5DA64641"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 України «Про військовий обов’язок і військову службу» встановлює, що період проходження військової служби включається до страхового стажу, стажу роботи, стажу за спеціальністю та стажу державної </w:t>
      </w:r>
      <w:r w:rsidRPr="001A2248">
        <w:rPr>
          <w:rFonts w:ascii="Times New Roman" w:hAnsi="Times New Roman" w:cs="Times New Roman"/>
          <w:sz w:val="28"/>
          <w:szCs w:val="28"/>
        </w:rPr>
        <w:lastRenderedPageBreak/>
        <w:t xml:space="preserve">служби громадян України. Нормативно визначено, що військова служба є державною службою особливого характеру, пов’язаною із забезпеченням оборони держави, захистом її незалежності та територіальної цілісності. За громадянами, які проходять підготовку до військової служби з відривом від трудової діяльності, на весь період такої підготовки зберігаються місце роботи, посада та середній заробіток. Аналогічні гарантії передбачені для військовозобов’язаних, призваних на збори, а також для резервістів на час виконання ними обов’язків служби у військовому резерві, включаючи період проїзду до місця проходження служби та у зворотному напрямку. Виплата середнього заробітку зазначеним категоріям осіб здійснюється за рахунок коштів Державного бюджету України у порядку, </w:t>
      </w:r>
      <w:r>
        <w:rPr>
          <w:rFonts w:ascii="Times New Roman" w:hAnsi="Times New Roman" w:cs="Times New Roman"/>
          <w:sz w:val="28"/>
          <w:szCs w:val="28"/>
        </w:rPr>
        <w:t>у</w:t>
      </w:r>
      <w:r w:rsidRPr="001A2248">
        <w:rPr>
          <w:rFonts w:ascii="Times New Roman" w:hAnsi="Times New Roman" w:cs="Times New Roman"/>
          <w:sz w:val="28"/>
          <w:szCs w:val="28"/>
        </w:rPr>
        <w:t>становленому Кабінетом Міністрів України [4].</w:t>
      </w:r>
    </w:p>
    <w:p w14:paraId="4EE207B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соціальний захист осіб, які проходять військову службу, є важливою складовою системи публічного адміністрування та спрямований на забезпечення належного виконання конституційного обов’язку щодо захисту держави. Особливий характер військової служби обумовлює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формування ефективної системи соціальних гарантій, пільг і компенсацій, які </w:t>
      </w:r>
      <w:r>
        <w:rPr>
          <w:rFonts w:ascii="Times New Roman" w:hAnsi="Times New Roman" w:cs="Times New Roman"/>
          <w:sz w:val="28"/>
          <w:szCs w:val="28"/>
        </w:rPr>
        <w:t>є</w:t>
      </w:r>
      <w:r w:rsidRPr="001A2248">
        <w:rPr>
          <w:rFonts w:ascii="Times New Roman" w:hAnsi="Times New Roman" w:cs="Times New Roman"/>
          <w:sz w:val="28"/>
          <w:szCs w:val="28"/>
        </w:rPr>
        <w:t xml:space="preserve"> невід’ємними елементами правового статусу військовослужбовців. Соціальні гарантії розглядаються як самостійний об’єкт правового регулювання та охоплюють комплекс правових, матеріальних і організаційних заходів державної підтримки. Нормативно-правове забезпечення цієї сфери характеризується багаторівневою структурою, що включає законодавчі та підзаконні акти, спрямовані також на захист прав членів сімей військовослужбовців.</w:t>
      </w:r>
    </w:p>
    <w:p w14:paraId="504E40EF" w14:textId="77777777" w:rsidR="001E7903" w:rsidRPr="001A2248" w:rsidRDefault="001E7903" w:rsidP="001A2248">
      <w:pPr>
        <w:spacing w:after="0" w:line="360" w:lineRule="auto"/>
        <w:ind w:firstLine="709"/>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651DE1AB"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1.</w:t>
      </w:r>
      <w:r w:rsidRPr="001A2248">
        <w:rPr>
          <w:rFonts w:ascii="Times New Roman" w:hAnsi="Times New Roman" w:cs="Times New Roman"/>
          <w:sz w:val="28"/>
          <w:szCs w:val="28"/>
        </w:rPr>
        <w:tab/>
      </w:r>
      <w:proofErr w:type="spellStart"/>
      <w:r w:rsidRPr="001A2248">
        <w:rPr>
          <w:rFonts w:ascii="Times New Roman" w:hAnsi="Times New Roman" w:cs="Times New Roman"/>
          <w:sz w:val="28"/>
          <w:szCs w:val="28"/>
        </w:rPr>
        <w:t>Передерій</w:t>
      </w:r>
      <w:proofErr w:type="spellEnd"/>
      <w:r w:rsidRPr="001A2248">
        <w:rPr>
          <w:rFonts w:ascii="Times New Roman" w:hAnsi="Times New Roman" w:cs="Times New Roman"/>
          <w:sz w:val="28"/>
          <w:szCs w:val="28"/>
        </w:rPr>
        <w:t xml:space="preserve"> О. С. Соціальні гарантії як об’єкт правового регулювання статусу військовослужбовців Збройних Сил України (теоретико-правовий аспект). Юридичний науко</w:t>
      </w:r>
      <w:r>
        <w:rPr>
          <w:rFonts w:ascii="Times New Roman" w:hAnsi="Times New Roman" w:cs="Times New Roman"/>
          <w:sz w:val="28"/>
          <w:szCs w:val="28"/>
        </w:rPr>
        <w:t>вий електронний журнал. 2024. № </w:t>
      </w:r>
      <w:r w:rsidRPr="001A2248">
        <w:rPr>
          <w:rFonts w:ascii="Times New Roman" w:hAnsi="Times New Roman" w:cs="Times New Roman"/>
          <w:sz w:val="28"/>
          <w:szCs w:val="28"/>
        </w:rPr>
        <w:t>7. DOI: https://doi.org/10.32782/2524-0374/2024-7/4</w:t>
      </w:r>
    </w:p>
    <w:p w14:paraId="46675CF3"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2.</w:t>
      </w:r>
      <w:r w:rsidRPr="001A2248">
        <w:rPr>
          <w:rFonts w:ascii="Times New Roman" w:hAnsi="Times New Roman" w:cs="Times New Roman"/>
          <w:sz w:val="28"/>
          <w:szCs w:val="28"/>
        </w:rPr>
        <w:tab/>
        <w:t xml:space="preserve">Бортняк К. В., Макарова Т. П. Сучасний стан адміністративно-правової системи соціального і правового захисту військовослужбовців та членів їх сімей в Україні. Вчені записки Таврійського національного </w:t>
      </w:r>
      <w:r w:rsidRPr="001A2248">
        <w:rPr>
          <w:rFonts w:ascii="Times New Roman" w:hAnsi="Times New Roman" w:cs="Times New Roman"/>
          <w:sz w:val="28"/>
          <w:szCs w:val="28"/>
        </w:rPr>
        <w:lastRenderedPageBreak/>
        <w:t>університету імені В. І. Вернадського. Серія: юридичні науки. 2024. Т. 35 (74). № 2. DOI: https://doi.org/10.32782/TNU-2707-0581/2024.2/20</w:t>
      </w:r>
    </w:p>
    <w:p w14:paraId="0665AB7A"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3.</w:t>
      </w:r>
      <w:r w:rsidRPr="001A2248">
        <w:rPr>
          <w:rFonts w:ascii="Times New Roman" w:hAnsi="Times New Roman" w:cs="Times New Roman"/>
          <w:sz w:val="28"/>
          <w:szCs w:val="28"/>
        </w:rPr>
        <w:tab/>
        <w:t>Про військовий обов'язок і військову службу : Закон України від 25 березня 1992 № 2232-XII. Верховна Рада України. 2024. URL: https://zakon.rada.gov.ua/go/2232-12</w:t>
      </w:r>
    </w:p>
    <w:p w14:paraId="05700898" w14:textId="77777777" w:rsidR="001E7903" w:rsidRPr="001A2248" w:rsidRDefault="001E7903" w:rsidP="00DD393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4.</w:t>
      </w:r>
      <w:r w:rsidRPr="001A2248">
        <w:rPr>
          <w:rFonts w:ascii="Times New Roman" w:hAnsi="Times New Roman" w:cs="Times New Roman"/>
          <w:sz w:val="28"/>
          <w:szCs w:val="28"/>
        </w:rPr>
        <w:tab/>
        <w:t xml:space="preserve">Про військовий обов'язок і військову службу : Закон України від 25 березня 1992 № 2232-XII. Верховна Рада України. 2024. URL: </w:t>
      </w:r>
      <w:hyperlink r:id="rId9" w:history="1">
        <w:r w:rsidRPr="001A2248">
          <w:rPr>
            <w:rStyle w:val="a4"/>
            <w:rFonts w:ascii="Times New Roman" w:hAnsi="Times New Roman"/>
            <w:color w:val="auto"/>
            <w:sz w:val="28"/>
            <w:szCs w:val="28"/>
          </w:rPr>
          <w:t>https://zakon.rada.gov.ua/go/2232-12</w:t>
        </w:r>
      </w:hyperlink>
    </w:p>
    <w:p w14:paraId="36065535"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2BFFAF9E"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0B010051" w14:textId="77777777" w:rsidR="001E7903" w:rsidRPr="00DD3932" w:rsidRDefault="001E7903" w:rsidP="0068393F">
      <w:pPr>
        <w:spacing w:after="0" w:line="240" w:lineRule="auto"/>
        <w:jc w:val="both"/>
        <w:rPr>
          <w:rFonts w:ascii="Times New Roman" w:hAnsi="Times New Roman" w:cs="Times New Roman"/>
          <w:bCs/>
          <w:sz w:val="28"/>
          <w:szCs w:val="28"/>
        </w:rPr>
      </w:pPr>
      <w:r w:rsidRPr="001A2248">
        <w:rPr>
          <w:rFonts w:ascii="Times New Roman" w:hAnsi="Times New Roman" w:cs="Times New Roman"/>
          <w:b/>
          <w:bCs/>
          <w:sz w:val="28"/>
          <w:szCs w:val="28"/>
        </w:rPr>
        <w:t>РУДЕНКО Михайло Михайлович</w:t>
      </w:r>
      <w:r w:rsidRPr="00DD3932">
        <w:rPr>
          <w:rFonts w:ascii="Times New Roman" w:hAnsi="Times New Roman" w:cs="Times New Roman"/>
          <w:bCs/>
          <w:sz w:val="28"/>
          <w:szCs w:val="28"/>
        </w:rPr>
        <w:t>,</w:t>
      </w:r>
    </w:p>
    <w:p w14:paraId="4075D494"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 xml:space="preserve">кандидат юридичних наук, </w:t>
      </w:r>
    </w:p>
    <w:p w14:paraId="0369119A"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доцент Київського університету інтелектуальної власності та права</w:t>
      </w:r>
      <w:r>
        <w:rPr>
          <w:rFonts w:ascii="Times New Roman" w:hAnsi="Times New Roman" w:cs="Times New Roman"/>
          <w:sz w:val="28"/>
          <w:szCs w:val="28"/>
        </w:rPr>
        <w:t>,</w:t>
      </w:r>
      <w:r w:rsidRPr="001A2248">
        <w:rPr>
          <w:rFonts w:ascii="Times New Roman" w:hAnsi="Times New Roman" w:cs="Times New Roman"/>
          <w:sz w:val="28"/>
          <w:szCs w:val="28"/>
        </w:rPr>
        <w:t xml:space="preserve"> </w:t>
      </w:r>
    </w:p>
    <w:p w14:paraId="70D500A2" w14:textId="77777777" w:rsidR="001E7903" w:rsidRPr="001A2248" w:rsidRDefault="001E7903" w:rsidP="0068393F">
      <w:pPr>
        <w:spacing w:after="0" w:line="240" w:lineRule="auto"/>
        <w:jc w:val="both"/>
        <w:rPr>
          <w:rFonts w:ascii="Times New Roman" w:hAnsi="Times New Roman" w:cs="Times New Roman"/>
          <w:sz w:val="28"/>
          <w:szCs w:val="28"/>
        </w:rPr>
      </w:pPr>
      <w:r w:rsidRPr="001A2248">
        <w:rPr>
          <w:rFonts w:ascii="Times New Roman" w:hAnsi="Times New Roman" w:cs="Times New Roman"/>
          <w:sz w:val="28"/>
          <w:szCs w:val="28"/>
        </w:rPr>
        <w:t>https://orcid.org/0009-0008-8983-8470</w:t>
      </w:r>
    </w:p>
    <w:p w14:paraId="36862FD4"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54E59DEC" w14:textId="77777777" w:rsidR="001E7903" w:rsidRPr="001A2248" w:rsidRDefault="001E7903" w:rsidP="00DD3932">
      <w:pPr>
        <w:spacing w:after="0" w:line="360" w:lineRule="auto"/>
        <w:jc w:val="center"/>
        <w:rPr>
          <w:rFonts w:ascii="Times New Roman" w:hAnsi="Times New Roman" w:cs="Times New Roman"/>
          <w:b/>
          <w:bCs/>
          <w:sz w:val="28"/>
          <w:szCs w:val="28"/>
        </w:rPr>
      </w:pPr>
      <w:r w:rsidRPr="001A2248">
        <w:rPr>
          <w:rFonts w:ascii="Times New Roman" w:hAnsi="Times New Roman" w:cs="Times New Roman"/>
          <w:b/>
          <w:bCs/>
          <w:sz w:val="28"/>
          <w:szCs w:val="28"/>
        </w:rPr>
        <w:t xml:space="preserve">ПОЛІЦЕЙСЬКА ДІЯЛЬНІСТЬ МВС УКРАЇНИ: </w:t>
      </w:r>
      <w:r>
        <w:rPr>
          <w:rFonts w:ascii="Times New Roman" w:hAnsi="Times New Roman" w:cs="Times New Roman"/>
          <w:b/>
          <w:bCs/>
          <w:sz w:val="28"/>
          <w:szCs w:val="28"/>
        </w:rPr>
        <w:br/>
      </w:r>
      <w:r w:rsidRPr="001A2248">
        <w:rPr>
          <w:rFonts w:ascii="Times New Roman" w:hAnsi="Times New Roman" w:cs="Times New Roman"/>
          <w:b/>
          <w:bCs/>
          <w:sz w:val="28"/>
          <w:szCs w:val="28"/>
        </w:rPr>
        <w:t>ОСОБЛИВОСТІ</w:t>
      </w:r>
      <w:r>
        <w:rPr>
          <w:rFonts w:ascii="Times New Roman" w:hAnsi="Times New Roman" w:cs="Times New Roman"/>
          <w:b/>
          <w:bCs/>
          <w:sz w:val="28"/>
          <w:szCs w:val="28"/>
        </w:rPr>
        <w:t xml:space="preserve"> </w:t>
      </w:r>
      <w:r w:rsidRPr="001A2248">
        <w:rPr>
          <w:rFonts w:ascii="Times New Roman" w:hAnsi="Times New Roman" w:cs="Times New Roman"/>
          <w:b/>
          <w:bCs/>
          <w:sz w:val="28"/>
          <w:szCs w:val="28"/>
        </w:rPr>
        <w:t>В УМОВАХ ВОЄННОГО СТАНУ</w:t>
      </w:r>
    </w:p>
    <w:p w14:paraId="07E852A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Умови воєнного стану істотно підвищують значення поліцейської діяльності, оскільки органи поліції </w:t>
      </w:r>
      <w:r>
        <w:rPr>
          <w:rFonts w:ascii="Times New Roman" w:hAnsi="Times New Roman" w:cs="Times New Roman"/>
          <w:sz w:val="28"/>
          <w:szCs w:val="28"/>
        </w:rPr>
        <w:t>є</w:t>
      </w:r>
      <w:r w:rsidRPr="001A2248">
        <w:rPr>
          <w:rFonts w:ascii="Times New Roman" w:hAnsi="Times New Roman" w:cs="Times New Roman"/>
          <w:sz w:val="28"/>
          <w:szCs w:val="28"/>
        </w:rPr>
        <w:t xml:space="preserve"> одними з основних суб’єктів забезпечення національної безпеки, громадського порядку та захисту прав і свобод населення. Запровадження воєнного стану в Україні </w:t>
      </w:r>
      <w:r>
        <w:rPr>
          <w:rFonts w:ascii="Times New Roman" w:hAnsi="Times New Roman" w:cs="Times New Roman"/>
          <w:sz w:val="28"/>
          <w:szCs w:val="28"/>
        </w:rPr>
        <w:t>від</w:t>
      </w:r>
      <w:r w:rsidRPr="001A2248">
        <w:rPr>
          <w:rFonts w:ascii="Times New Roman" w:hAnsi="Times New Roman" w:cs="Times New Roman"/>
          <w:sz w:val="28"/>
          <w:szCs w:val="28"/>
        </w:rPr>
        <w:t xml:space="preserve"> 24 лютого 2022 року у зв’язку зі збройною агресією проти держави спричинило розширення компетенції, функцій і повноважень правоохоронних органів, а також посилення їх взаємодії з військовими формуваннями та іншими органами публічної влади. Такі трансформації </w:t>
      </w:r>
      <w:r>
        <w:rPr>
          <w:rFonts w:ascii="Times New Roman" w:hAnsi="Times New Roman" w:cs="Times New Roman"/>
          <w:sz w:val="28"/>
          <w:szCs w:val="28"/>
        </w:rPr>
        <w:t>з</w:t>
      </w:r>
      <w:r w:rsidRPr="001A2248">
        <w:rPr>
          <w:rFonts w:ascii="Times New Roman" w:hAnsi="Times New Roman" w:cs="Times New Roman"/>
          <w:sz w:val="28"/>
          <w:szCs w:val="28"/>
        </w:rPr>
        <w:t xml:space="preserve">умовлені потребою своєчасного реагування на загрози національній безпеці, запобігання диверсійній діяльності, терористичним проявам і підтримання належного рівня публічної безпеки. У сучасних умовах працівники поліції здійснюють не лише традиційні правоохоронні функції, а й беруть безпосередню участь у реалізації заходів оборонного характеру, що зумовлює </w:t>
      </w:r>
      <w:r>
        <w:rPr>
          <w:rFonts w:ascii="Times New Roman" w:hAnsi="Times New Roman" w:cs="Times New Roman"/>
          <w:sz w:val="28"/>
          <w:szCs w:val="28"/>
        </w:rPr>
        <w:t>потребу</w:t>
      </w:r>
      <w:r w:rsidRPr="001A2248">
        <w:rPr>
          <w:rFonts w:ascii="Times New Roman" w:hAnsi="Times New Roman" w:cs="Times New Roman"/>
          <w:sz w:val="28"/>
          <w:szCs w:val="28"/>
        </w:rPr>
        <w:t xml:space="preserve"> </w:t>
      </w:r>
      <w:r>
        <w:rPr>
          <w:rFonts w:ascii="Times New Roman" w:hAnsi="Times New Roman" w:cs="Times New Roman"/>
          <w:sz w:val="28"/>
          <w:szCs w:val="28"/>
        </w:rPr>
        <w:t>в</w:t>
      </w:r>
      <w:r w:rsidRPr="001A2248">
        <w:rPr>
          <w:rFonts w:ascii="Times New Roman" w:hAnsi="Times New Roman" w:cs="Times New Roman"/>
          <w:sz w:val="28"/>
          <w:szCs w:val="28"/>
        </w:rPr>
        <w:t>досконалення організаційних засад їхньої службової діяльності та адаптації до умов воєнного часу.</w:t>
      </w:r>
    </w:p>
    <w:p w14:paraId="76B6D9E7"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К.</w:t>
      </w:r>
      <w:r>
        <w:rPr>
          <w:rFonts w:ascii="Times New Roman" w:hAnsi="Times New Roman" w:cs="Times New Roman"/>
          <w:sz w:val="28"/>
          <w:szCs w:val="28"/>
        </w:rPr>
        <w:t> </w:t>
      </w:r>
      <w:proofErr w:type="spellStart"/>
      <w:r w:rsidRPr="001A2248">
        <w:rPr>
          <w:rFonts w:ascii="Times New Roman" w:hAnsi="Times New Roman" w:cs="Times New Roman"/>
          <w:sz w:val="28"/>
          <w:szCs w:val="28"/>
        </w:rPr>
        <w:t>Бугайчук</w:t>
      </w:r>
      <w:proofErr w:type="spellEnd"/>
      <w:r w:rsidRPr="001A2248">
        <w:rPr>
          <w:rFonts w:ascii="Times New Roman" w:hAnsi="Times New Roman" w:cs="Times New Roman"/>
          <w:sz w:val="28"/>
          <w:szCs w:val="28"/>
        </w:rPr>
        <w:t xml:space="preserve"> здійснив дослідження сучасного стану організації та діяльності системи Національної поліції України в умовах дії воєнного стану. </w:t>
      </w:r>
      <w:r>
        <w:rPr>
          <w:rFonts w:ascii="Times New Roman" w:hAnsi="Times New Roman" w:cs="Times New Roman"/>
          <w:sz w:val="28"/>
          <w:szCs w:val="28"/>
        </w:rPr>
        <w:lastRenderedPageBreak/>
        <w:t>Науковець</w:t>
      </w:r>
      <w:r w:rsidRPr="001A2248">
        <w:rPr>
          <w:rFonts w:ascii="Times New Roman" w:hAnsi="Times New Roman" w:cs="Times New Roman"/>
          <w:sz w:val="28"/>
          <w:szCs w:val="28"/>
        </w:rPr>
        <w:t xml:space="preserve"> акцентує увагу на </w:t>
      </w:r>
      <w:r>
        <w:rPr>
          <w:rFonts w:ascii="Times New Roman" w:hAnsi="Times New Roman" w:cs="Times New Roman"/>
          <w:sz w:val="28"/>
          <w:szCs w:val="28"/>
        </w:rPr>
        <w:t>потреб</w:t>
      </w:r>
      <w:r w:rsidRPr="001A2248">
        <w:rPr>
          <w:rFonts w:ascii="Times New Roman" w:hAnsi="Times New Roman" w:cs="Times New Roman"/>
          <w:sz w:val="28"/>
          <w:szCs w:val="28"/>
        </w:rPr>
        <w:t xml:space="preserve">і оперативного реагування правоохоронних органів на </w:t>
      </w:r>
      <w:r>
        <w:rPr>
          <w:rFonts w:ascii="Times New Roman" w:hAnsi="Times New Roman" w:cs="Times New Roman"/>
          <w:sz w:val="28"/>
          <w:szCs w:val="28"/>
        </w:rPr>
        <w:t>проблем</w:t>
      </w:r>
      <w:r w:rsidRPr="001A2248">
        <w:rPr>
          <w:rFonts w:ascii="Times New Roman" w:hAnsi="Times New Roman" w:cs="Times New Roman"/>
          <w:sz w:val="28"/>
          <w:szCs w:val="28"/>
        </w:rPr>
        <w:t xml:space="preserve">и та загрози, що виникли </w:t>
      </w:r>
      <w:r>
        <w:rPr>
          <w:rFonts w:ascii="Times New Roman" w:hAnsi="Times New Roman" w:cs="Times New Roman"/>
          <w:sz w:val="28"/>
          <w:szCs w:val="28"/>
        </w:rPr>
        <w:t>від</w:t>
      </w:r>
      <w:r w:rsidRPr="001A2248">
        <w:rPr>
          <w:rFonts w:ascii="Times New Roman" w:hAnsi="Times New Roman" w:cs="Times New Roman"/>
          <w:sz w:val="28"/>
          <w:szCs w:val="28"/>
        </w:rPr>
        <w:t xml:space="preserve"> початку повномасштабної збройної агресії проти України. Зазначається, що значна кількість працівників поліції бере участь у виконанні бойових завдань і здійсненні гуманітарних заходів у районах ведення активних бойових дій. Окрему увагу приділено реалізації правоохоронних ініціатив і </w:t>
      </w:r>
      <w:proofErr w:type="spellStart"/>
      <w:r w:rsidRPr="001A2248">
        <w:rPr>
          <w:rFonts w:ascii="Times New Roman" w:hAnsi="Times New Roman" w:cs="Times New Roman"/>
          <w:sz w:val="28"/>
          <w:szCs w:val="28"/>
        </w:rPr>
        <w:t>проєктів</w:t>
      </w:r>
      <w:proofErr w:type="spellEnd"/>
      <w:r w:rsidRPr="001A2248">
        <w:rPr>
          <w:rFonts w:ascii="Times New Roman" w:hAnsi="Times New Roman" w:cs="Times New Roman"/>
          <w:sz w:val="28"/>
          <w:szCs w:val="28"/>
        </w:rPr>
        <w:t xml:space="preserve">, спрямованих на підтримання публічної безпеки та протидію кримінальним правопорушенням. Проаналізовано законодавчі зміни, що стосуються правового статусу </w:t>
      </w:r>
      <w:r>
        <w:rPr>
          <w:rFonts w:ascii="Times New Roman" w:hAnsi="Times New Roman" w:cs="Times New Roman"/>
          <w:sz w:val="28"/>
          <w:szCs w:val="28"/>
        </w:rPr>
        <w:t>й</w:t>
      </w:r>
      <w:r w:rsidRPr="001A2248">
        <w:rPr>
          <w:rFonts w:ascii="Times New Roman" w:hAnsi="Times New Roman" w:cs="Times New Roman"/>
          <w:sz w:val="28"/>
          <w:szCs w:val="28"/>
        </w:rPr>
        <w:t xml:space="preserve"> обсягу повноважень органів поліції в умовах воєнного стану. Також відзначено значення діяльності Національної поліції України для забезпечення загальноєвропейської безпеки та розвитку інтеграційних процесів [1].</w:t>
      </w:r>
    </w:p>
    <w:p w14:paraId="5FD276F1"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Г.</w:t>
      </w:r>
      <w:r>
        <w:rPr>
          <w:rFonts w:ascii="Times New Roman" w:hAnsi="Times New Roman" w:cs="Times New Roman"/>
          <w:sz w:val="28"/>
          <w:szCs w:val="28"/>
        </w:rPr>
        <w:t> </w:t>
      </w:r>
      <w:r w:rsidRPr="001A2248">
        <w:rPr>
          <w:rFonts w:ascii="Times New Roman" w:hAnsi="Times New Roman" w:cs="Times New Roman"/>
          <w:sz w:val="28"/>
          <w:szCs w:val="28"/>
        </w:rPr>
        <w:t>Муляр аналізує процес трансформації діяльності органів Національної поліції України в умовах дії правового режиму воєнного стану, приділяючи особливу увагу істотному розширенню їх компетенції та повноважень. Зазначає, що внесені до законодавства зміни створили передумови для більш ефективного реагування поліції на воєнні ви</w:t>
      </w:r>
      <w:r>
        <w:rPr>
          <w:rFonts w:ascii="Times New Roman" w:hAnsi="Times New Roman" w:cs="Times New Roman"/>
          <w:sz w:val="28"/>
          <w:szCs w:val="28"/>
        </w:rPr>
        <w:t>пробування</w:t>
      </w:r>
      <w:r w:rsidRPr="001A2248">
        <w:rPr>
          <w:rFonts w:ascii="Times New Roman" w:hAnsi="Times New Roman" w:cs="Times New Roman"/>
          <w:sz w:val="28"/>
          <w:szCs w:val="28"/>
        </w:rPr>
        <w:t xml:space="preserve"> </w:t>
      </w:r>
      <w:r>
        <w:rPr>
          <w:rFonts w:ascii="Times New Roman" w:hAnsi="Times New Roman" w:cs="Times New Roman"/>
          <w:sz w:val="28"/>
          <w:szCs w:val="28"/>
        </w:rPr>
        <w:t>через</w:t>
      </w:r>
      <w:r w:rsidRPr="001A2248">
        <w:rPr>
          <w:rFonts w:ascii="Times New Roman" w:hAnsi="Times New Roman" w:cs="Times New Roman"/>
          <w:sz w:val="28"/>
          <w:szCs w:val="28"/>
        </w:rPr>
        <w:t xml:space="preserve"> посилення заходів із забезпечення публічного порядку, протиді</w:t>
      </w:r>
      <w:r>
        <w:rPr>
          <w:rFonts w:ascii="Times New Roman" w:hAnsi="Times New Roman" w:cs="Times New Roman"/>
          <w:sz w:val="28"/>
          <w:szCs w:val="28"/>
        </w:rPr>
        <w:t>ю</w:t>
      </w:r>
      <w:r w:rsidRPr="001A2248">
        <w:rPr>
          <w:rFonts w:ascii="Times New Roman" w:hAnsi="Times New Roman" w:cs="Times New Roman"/>
          <w:sz w:val="28"/>
          <w:szCs w:val="28"/>
        </w:rPr>
        <w:t xml:space="preserve"> диверсійно-розвідувальній діяльності, участ</w:t>
      </w:r>
      <w:r>
        <w:rPr>
          <w:rFonts w:ascii="Times New Roman" w:hAnsi="Times New Roman" w:cs="Times New Roman"/>
          <w:sz w:val="28"/>
          <w:szCs w:val="28"/>
        </w:rPr>
        <w:t>ь</w:t>
      </w:r>
      <w:r w:rsidRPr="001A2248">
        <w:rPr>
          <w:rFonts w:ascii="Times New Roman" w:hAnsi="Times New Roman" w:cs="Times New Roman"/>
          <w:sz w:val="28"/>
          <w:szCs w:val="28"/>
        </w:rPr>
        <w:t xml:space="preserve"> в охороні об’єктів критичної інфраструктури та налагодженн</w:t>
      </w:r>
      <w:r>
        <w:rPr>
          <w:rFonts w:ascii="Times New Roman" w:hAnsi="Times New Roman" w:cs="Times New Roman"/>
          <w:sz w:val="28"/>
          <w:szCs w:val="28"/>
        </w:rPr>
        <w:t>і</w:t>
      </w:r>
      <w:r w:rsidRPr="001A2248">
        <w:rPr>
          <w:rFonts w:ascii="Times New Roman" w:hAnsi="Times New Roman" w:cs="Times New Roman"/>
          <w:sz w:val="28"/>
          <w:szCs w:val="28"/>
        </w:rPr>
        <w:t xml:space="preserve"> взаємодії із суб’єктами територіальної оборони. Підкреслюється вагома роль правоохоронних органів у підтриманні суспільної стабільності, захисті прав і свобод населення та запобіганні терористичним загрозам в умовах збройної агресії. Окремо акцентується увага на </w:t>
      </w:r>
      <w:r>
        <w:rPr>
          <w:rFonts w:ascii="Times New Roman" w:hAnsi="Times New Roman" w:cs="Times New Roman"/>
          <w:sz w:val="28"/>
          <w:szCs w:val="28"/>
        </w:rPr>
        <w:t>потреб</w:t>
      </w:r>
      <w:r w:rsidRPr="001A2248">
        <w:rPr>
          <w:rFonts w:ascii="Times New Roman" w:hAnsi="Times New Roman" w:cs="Times New Roman"/>
          <w:sz w:val="28"/>
          <w:szCs w:val="28"/>
        </w:rPr>
        <w:t>і подальшого вдосконалення адміністративно-правового регулювання співпраці поліції з іншими суб’єктами сектору безпеки та територіальними громадами [2].</w:t>
      </w:r>
    </w:p>
    <w:p w14:paraId="2829D757"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Відповідно до Закону України «Про Національну поліцію» у період дії воєнного стану органи поліції продовжують здійснювати свою діяльність на підставі Конституції та законів України з урахуванням установлених законодавством обмежень окремих прав і свобод людини та громадянина. </w:t>
      </w:r>
      <w:r w:rsidRPr="001A2248">
        <w:rPr>
          <w:rFonts w:ascii="Times New Roman" w:hAnsi="Times New Roman" w:cs="Times New Roman"/>
          <w:sz w:val="28"/>
          <w:szCs w:val="28"/>
        </w:rPr>
        <w:lastRenderedPageBreak/>
        <w:t>Основними напрям</w:t>
      </w:r>
      <w:r>
        <w:rPr>
          <w:rFonts w:ascii="Times New Roman" w:hAnsi="Times New Roman" w:cs="Times New Roman"/>
          <w:sz w:val="28"/>
          <w:szCs w:val="28"/>
        </w:rPr>
        <w:t>к</w:t>
      </w:r>
      <w:r w:rsidRPr="001A2248">
        <w:rPr>
          <w:rFonts w:ascii="Times New Roman" w:hAnsi="Times New Roman" w:cs="Times New Roman"/>
          <w:sz w:val="28"/>
          <w:szCs w:val="28"/>
        </w:rPr>
        <w:t xml:space="preserve">ами діяльності поліції залишаються забезпечення публічної безпеки і порядку, захист прав і свобод людини, а також протидія злочинності з урахуванням особливостей правового режиму воєнного стану. Виконання покладених завдань здійснюється </w:t>
      </w:r>
      <w:r>
        <w:rPr>
          <w:rFonts w:ascii="Times New Roman" w:hAnsi="Times New Roman" w:cs="Times New Roman"/>
          <w:sz w:val="28"/>
          <w:szCs w:val="28"/>
        </w:rPr>
        <w:t>в</w:t>
      </w:r>
      <w:r w:rsidRPr="001A2248">
        <w:rPr>
          <w:rFonts w:ascii="Times New Roman" w:hAnsi="Times New Roman" w:cs="Times New Roman"/>
          <w:sz w:val="28"/>
          <w:szCs w:val="28"/>
        </w:rPr>
        <w:t xml:space="preserve"> тісній взаємодії з військовим командуванням, органами державної влади та іншими суб’єктами сектору безпеки й оборони на безперервній та цілодобовій основі. До обов’язків поліцейських належить оперативне реагування на загрози життю та здоров’ю населення, підтримання правопорядку в громадських місцях і забезпечення безпеки дорожнього руху. Законодавством також передбачено здійснення охорони об’єктів державної власності, надання допомоги постраждалим особам і реалізацію невідкладних заходів із забезпечення безпеки населення. При цьому органи поліції зобов’язані гарантувати дотримання прав людини, а їх обмеження допускається виключно у випадках і межах, визначених законом. </w:t>
      </w:r>
      <w:r>
        <w:rPr>
          <w:rFonts w:ascii="Times New Roman" w:hAnsi="Times New Roman" w:cs="Times New Roman"/>
          <w:sz w:val="28"/>
          <w:szCs w:val="28"/>
        </w:rPr>
        <w:t>Також</w:t>
      </w:r>
      <w:r w:rsidRPr="001A2248">
        <w:rPr>
          <w:rFonts w:ascii="Times New Roman" w:hAnsi="Times New Roman" w:cs="Times New Roman"/>
          <w:sz w:val="28"/>
          <w:szCs w:val="28"/>
        </w:rPr>
        <w:t xml:space="preserve"> поліцейські можуть брати участь у міжнародн</w:t>
      </w:r>
      <w:r>
        <w:rPr>
          <w:rFonts w:ascii="Times New Roman" w:hAnsi="Times New Roman" w:cs="Times New Roman"/>
          <w:sz w:val="28"/>
          <w:szCs w:val="28"/>
        </w:rPr>
        <w:t>ій</w:t>
      </w:r>
      <w:r w:rsidRPr="001A2248">
        <w:rPr>
          <w:rFonts w:ascii="Times New Roman" w:hAnsi="Times New Roman" w:cs="Times New Roman"/>
          <w:sz w:val="28"/>
          <w:szCs w:val="28"/>
        </w:rPr>
        <w:t xml:space="preserve"> спів</w:t>
      </w:r>
      <w:r>
        <w:rPr>
          <w:rFonts w:ascii="Times New Roman" w:hAnsi="Times New Roman" w:cs="Times New Roman"/>
          <w:sz w:val="28"/>
          <w:szCs w:val="28"/>
        </w:rPr>
        <w:t>праці</w:t>
      </w:r>
      <w:r w:rsidRPr="001A2248">
        <w:rPr>
          <w:rFonts w:ascii="Times New Roman" w:hAnsi="Times New Roman" w:cs="Times New Roman"/>
          <w:sz w:val="28"/>
          <w:szCs w:val="28"/>
        </w:rPr>
        <w:t xml:space="preserve"> та заходах, спрямованих на підтримання безпеки [3]. </w:t>
      </w:r>
    </w:p>
    <w:p w14:paraId="6836EBA3"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Законом України «Про внесення змін до законів України "Про Національну поліцію" та "Про Дисциплінарний статут Національної поліції України" з метою оптимізації діяльності поліції, у тому числі під час дії воєнного стану» встановлено особливості функціонування органів поліції в умовах збройної агресії та правового режиму воєнного стану. Передбачено, що реалізація повноважень поліції здійснюється з урахуванням обмежень прав і свобод громадян, визначених Конституцією України та Законом України «Про правовий режим воєнного стану». Нормативні зміни надали можливість створювати додаткові поліцейські підрозділи для виконання спеціальних завдань і забезпечення безперервності діяльності правоохоронної системи. У період воєнного стану поліцейські можуть виконувати службові обов’язки </w:t>
      </w:r>
      <w:r>
        <w:rPr>
          <w:rFonts w:ascii="Times New Roman" w:hAnsi="Times New Roman" w:cs="Times New Roman"/>
          <w:sz w:val="28"/>
          <w:szCs w:val="28"/>
        </w:rPr>
        <w:t>в</w:t>
      </w:r>
      <w:r w:rsidRPr="001A2248">
        <w:rPr>
          <w:rFonts w:ascii="Times New Roman" w:hAnsi="Times New Roman" w:cs="Times New Roman"/>
          <w:sz w:val="28"/>
          <w:szCs w:val="28"/>
        </w:rPr>
        <w:t xml:space="preserve"> цивільному одя</w:t>
      </w:r>
      <w:r>
        <w:rPr>
          <w:rFonts w:ascii="Times New Roman" w:hAnsi="Times New Roman" w:cs="Times New Roman"/>
          <w:sz w:val="28"/>
          <w:szCs w:val="28"/>
        </w:rPr>
        <w:t>гу</w:t>
      </w:r>
      <w:r w:rsidRPr="001A2248">
        <w:rPr>
          <w:rFonts w:ascii="Times New Roman" w:hAnsi="Times New Roman" w:cs="Times New Roman"/>
          <w:sz w:val="28"/>
          <w:szCs w:val="28"/>
        </w:rPr>
        <w:t xml:space="preserve"> без обов’язкового використання спеціального жетона та застосовувати заходи примусу до осіб, причетних до збройної агресії проти України. Водночас було розширено повноваження поліції у сфері ведення інформаційних реєстрів, збору біометричних даних і використання технічних </w:t>
      </w:r>
      <w:r w:rsidRPr="001A2248">
        <w:rPr>
          <w:rFonts w:ascii="Times New Roman" w:hAnsi="Times New Roman" w:cs="Times New Roman"/>
          <w:sz w:val="28"/>
          <w:szCs w:val="28"/>
        </w:rPr>
        <w:lastRenderedPageBreak/>
        <w:t xml:space="preserve">засобів документування та фіксації інформації. До компетенції поліції також віднесено конвоювання та утримання затриманих осіб, а також проведення заходів із </w:t>
      </w:r>
      <w:r>
        <w:rPr>
          <w:rFonts w:ascii="Times New Roman" w:hAnsi="Times New Roman" w:cs="Times New Roman"/>
          <w:sz w:val="28"/>
          <w:szCs w:val="28"/>
        </w:rPr>
        <w:t>р</w:t>
      </w:r>
      <w:r w:rsidRPr="001A2248">
        <w:rPr>
          <w:rFonts w:ascii="Times New Roman" w:hAnsi="Times New Roman" w:cs="Times New Roman"/>
          <w:sz w:val="28"/>
          <w:szCs w:val="28"/>
        </w:rPr>
        <w:t xml:space="preserve">озмінування вибухонебезпечних предметів [4]. </w:t>
      </w:r>
    </w:p>
    <w:p w14:paraId="1DFAAD8D" w14:textId="77777777" w:rsidR="001E7903" w:rsidRPr="001A2248" w:rsidRDefault="001E7903" w:rsidP="001A2248">
      <w:pPr>
        <w:spacing w:after="0" w:line="36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 xml:space="preserve">Отже, в умовах воєнного стану діяльність органів поліції набуває особливого значення у зв’язку з </w:t>
      </w:r>
      <w:r>
        <w:rPr>
          <w:rFonts w:ascii="Times New Roman" w:hAnsi="Times New Roman" w:cs="Times New Roman"/>
          <w:sz w:val="28"/>
          <w:szCs w:val="28"/>
        </w:rPr>
        <w:t>потребо</w:t>
      </w:r>
      <w:r w:rsidRPr="001A2248">
        <w:rPr>
          <w:rFonts w:ascii="Times New Roman" w:hAnsi="Times New Roman" w:cs="Times New Roman"/>
          <w:sz w:val="28"/>
          <w:szCs w:val="28"/>
        </w:rPr>
        <w:t xml:space="preserve">ю забезпечення національної безпеки, публічного порядку та захисту прав і свобод населення. Запровадження особливого правового режиму спричинило розширення функцій, компетенції та повноважень правоохоронних органів, а також посилення їх взаємодії з військовими формуваннями та іншими суб’єктами сектору безпеки й оборони. Поряд із виконанням традиційних правоохоронних завдань поліцейські залучаються до виконання бойових, гуманітарних і оборонних заходів, забезпечення захисту критичної інфраструктури та протидії диверсійним і терористичним загрозам. Законодавчі зміни створили умови для більш оперативного реагування на виклики воєнного часу, зокрема </w:t>
      </w:r>
      <w:r>
        <w:rPr>
          <w:rFonts w:ascii="Times New Roman" w:hAnsi="Times New Roman" w:cs="Times New Roman"/>
          <w:sz w:val="28"/>
          <w:szCs w:val="28"/>
        </w:rPr>
        <w:t>через</w:t>
      </w:r>
      <w:r w:rsidRPr="001A2248">
        <w:rPr>
          <w:rFonts w:ascii="Times New Roman" w:hAnsi="Times New Roman" w:cs="Times New Roman"/>
          <w:sz w:val="28"/>
          <w:szCs w:val="28"/>
        </w:rPr>
        <w:t xml:space="preserve"> розширення повноважень щодо застосування заходів примусу, використання інформаційних ресурсів і технічних засобів фіксації інформації. </w:t>
      </w:r>
    </w:p>
    <w:p w14:paraId="34E0ABD4" w14:textId="77777777" w:rsidR="001E7903" w:rsidRDefault="001E7903" w:rsidP="001A2248">
      <w:pPr>
        <w:spacing w:after="0" w:line="360" w:lineRule="auto"/>
        <w:ind w:firstLine="709"/>
        <w:jc w:val="both"/>
        <w:rPr>
          <w:rFonts w:ascii="Times New Roman" w:hAnsi="Times New Roman" w:cs="Times New Roman"/>
          <w:sz w:val="28"/>
          <w:szCs w:val="28"/>
        </w:rPr>
      </w:pPr>
    </w:p>
    <w:p w14:paraId="2A2CA0EF" w14:textId="77777777" w:rsidR="001E7903" w:rsidRDefault="001E7903" w:rsidP="001A2248">
      <w:pPr>
        <w:spacing w:after="0" w:line="360" w:lineRule="auto"/>
        <w:ind w:firstLine="709"/>
        <w:jc w:val="both"/>
        <w:rPr>
          <w:rFonts w:ascii="Times New Roman" w:hAnsi="Times New Roman" w:cs="Times New Roman"/>
          <w:sz w:val="28"/>
          <w:szCs w:val="28"/>
        </w:rPr>
      </w:pPr>
    </w:p>
    <w:p w14:paraId="0D26BE27" w14:textId="77777777" w:rsidR="001E7903" w:rsidRPr="001A2248" w:rsidRDefault="001E7903" w:rsidP="001A2248">
      <w:pPr>
        <w:spacing w:after="0" w:line="360" w:lineRule="auto"/>
        <w:ind w:firstLine="709"/>
        <w:jc w:val="both"/>
        <w:rPr>
          <w:rFonts w:ascii="Times New Roman" w:hAnsi="Times New Roman" w:cs="Times New Roman"/>
          <w:sz w:val="28"/>
          <w:szCs w:val="28"/>
        </w:rPr>
      </w:pPr>
    </w:p>
    <w:p w14:paraId="2259A307" w14:textId="77777777" w:rsidR="001E7903" w:rsidRPr="001A2248" w:rsidRDefault="001E7903" w:rsidP="001A2248">
      <w:pPr>
        <w:spacing w:after="0" w:line="360" w:lineRule="auto"/>
        <w:ind w:firstLine="709"/>
        <w:jc w:val="center"/>
        <w:rPr>
          <w:rFonts w:ascii="Times New Roman" w:hAnsi="Times New Roman" w:cs="Times New Roman"/>
          <w:b/>
          <w:bCs/>
          <w:sz w:val="28"/>
          <w:szCs w:val="28"/>
        </w:rPr>
      </w:pPr>
      <w:r w:rsidRPr="001A2248">
        <w:rPr>
          <w:rFonts w:ascii="Times New Roman" w:hAnsi="Times New Roman" w:cs="Times New Roman"/>
          <w:b/>
          <w:bCs/>
          <w:sz w:val="28"/>
          <w:szCs w:val="28"/>
        </w:rPr>
        <w:t>Література</w:t>
      </w:r>
    </w:p>
    <w:p w14:paraId="63D01A9C" w14:textId="77777777" w:rsidR="001E7903" w:rsidRPr="001A2248" w:rsidRDefault="001E7903" w:rsidP="002C09E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1.</w:t>
      </w:r>
      <w:r w:rsidRPr="001A2248">
        <w:rPr>
          <w:rFonts w:ascii="Times New Roman" w:hAnsi="Times New Roman" w:cs="Times New Roman"/>
          <w:sz w:val="28"/>
          <w:szCs w:val="28"/>
        </w:rPr>
        <w:tab/>
      </w:r>
      <w:proofErr w:type="spellStart"/>
      <w:r w:rsidRPr="001A2248">
        <w:rPr>
          <w:rFonts w:ascii="Times New Roman" w:hAnsi="Times New Roman" w:cs="Times New Roman"/>
          <w:sz w:val="28"/>
          <w:szCs w:val="28"/>
        </w:rPr>
        <w:t>Buhaichuk</w:t>
      </w:r>
      <w:proofErr w:type="spellEnd"/>
      <w:r w:rsidRPr="001A2248">
        <w:rPr>
          <w:rFonts w:ascii="Times New Roman" w:hAnsi="Times New Roman" w:cs="Times New Roman"/>
          <w:sz w:val="28"/>
          <w:szCs w:val="28"/>
        </w:rPr>
        <w:t xml:space="preserve"> K. L. </w:t>
      </w:r>
      <w:proofErr w:type="spellStart"/>
      <w:r w:rsidRPr="001A2248">
        <w:rPr>
          <w:rFonts w:ascii="Times New Roman" w:hAnsi="Times New Roman" w:cs="Times New Roman"/>
          <w:sz w:val="28"/>
          <w:szCs w:val="28"/>
        </w:rPr>
        <w:t>Activities</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of</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the</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National</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Police</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of</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Ukraine</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During</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Martial</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Law</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as</w:t>
      </w:r>
      <w:proofErr w:type="spellEnd"/>
      <w:r w:rsidRPr="001A2248">
        <w:rPr>
          <w:rFonts w:ascii="Times New Roman" w:hAnsi="Times New Roman" w:cs="Times New Roman"/>
          <w:sz w:val="28"/>
          <w:szCs w:val="28"/>
        </w:rPr>
        <w:t xml:space="preserve"> a </w:t>
      </w:r>
      <w:proofErr w:type="spellStart"/>
      <w:r w:rsidRPr="001A2248">
        <w:rPr>
          <w:rFonts w:ascii="Times New Roman" w:hAnsi="Times New Roman" w:cs="Times New Roman"/>
          <w:sz w:val="28"/>
          <w:szCs w:val="28"/>
        </w:rPr>
        <w:t>Factor</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for</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Ensuring</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National</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Security</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and</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European</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Integration</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of</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the</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State</w:t>
      </w:r>
      <w:proofErr w:type="spellEnd"/>
      <w:r w:rsidRPr="001A2248">
        <w:rPr>
          <w:rFonts w:ascii="Times New Roman" w:hAnsi="Times New Roman" w:cs="Times New Roman"/>
          <w:sz w:val="28"/>
          <w:szCs w:val="28"/>
        </w:rPr>
        <w:t xml:space="preserve">. Право і безпека – </w:t>
      </w:r>
      <w:proofErr w:type="spellStart"/>
      <w:r w:rsidRPr="001A2248">
        <w:rPr>
          <w:rFonts w:ascii="Times New Roman" w:hAnsi="Times New Roman" w:cs="Times New Roman"/>
          <w:sz w:val="28"/>
          <w:szCs w:val="28"/>
        </w:rPr>
        <w:t>Law</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and</w:t>
      </w:r>
      <w:proofErr w:type="spellEnd"/>
      <w:r w:rsidRPr="001A2248">
        <w:rPr>
          <w:rFonts w:ascii="Times New Roman" w:hAnsi="Times New Roman" w:cs="Times New Roman"/>
          <w:sz w:val="28"/>
          <w:szCs w:val="28"/>
        </w:rPr>
        <w:t xml:space="preserve"> </w:t>
      </w:r>
      <w:proofErr w:type="spellStart"/>
      <w:r w:rsidRPr="001A2248">
        <w:rPr>
          <w:rFonts w:ascii="Times New Roman" w:hAnsi="Times New Roman" w:cs="Times New Roman"/>
          <w:sz w:val="28"/>
          <w:szCs w:val="28"/>
        </w:rPr>
        <w:t>Safety</w:t>
      </w:r>
      <w:proofErr w:type="spellEnd"/>
      <w:r w:rsidRPr="001A2248">
        <w:rPr>
          <w:rFonts w:ascii="Times New Roman" w:hAnsi="Times New Roman" w:cs="Times New Roman"/>
          <w:sz w:val="28"/>
          <w:szCs w:val="28"/>
        </w:rPr>
        <w:t xml:space="preserve">. 2025. </w:t>
      </w:r>
      <w:proofErr w:type="spellStart"/>
      <w:r w:rsidRPr="001A2248">
        <w:rPr>
          <w:rFonts w:ascii="Times New Roman" w:hAnsi="Times New Roman" w:cs="Times New Roman"/>
          <w:sz w:val="28"/>
          <w:szCs w:val="28"/>
        </w:rPr>
        <w:t>No</w:t>
      </w:r>
      <w:proofErr w:type="spellEnd"/>
      <w:r w:rsidRPr="001A2248">
        <w:rPr>
          <w:rFonts w:ascii="Times New Roman" w:hAnsi="Times New Roman" w:cs="Times New Roman"/>
          <w:sz w:val="28"/>
          <w:szCs w:val="28"/>
        </w:rPr>
        <w:t>. 3 (98). P. 7–15. DOI: https://doi.org/10.32631/pb.2025.3.01</w:t>
      </w:r>
    </w:p>
    <w:p w14:paraId="4199AF0F" w14:textId="77777777" w:rsidR="001E7903" w:rsidRPr="001A2248" w:rsidRDefault="001E7903" w:rsidP="002C09E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2.</w:t>
      </w:r>
      <w:r w:rsidRPr="001A2248">
        <w:rPr>
          <w:rFonts w:ascii="Times New Roman" w:hAnsi="Times New Roman" w:cs="Times New Roman"/>
          <w:sz w:val="28"/>
          <w:szCs w:val="28"/>
        </w:rPr>
        <w:tab/>
        <w:t>Муляр Г.В. Діяльність органів Національної поліції України в умовах правового режиму воєнного стану. Науковий вісник Міжнародного гуманітарного університету. Серія: Юриспруденція. 2023. № 61. С. 131–133. DOI: https://doi.org/10.32841/2307-1745.2023.61.26</w:t>
      </w:r>
    </w:p>
    <w:p w14:paraId="3FDDAADD" w14:textId="77777777" w:rsidR="001E7903" w:rsidRPr="001A2248" w:rsidRDefault="001E7903" w:rsidP="002C09E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3.</w:t>
      </w:r>
      <w:r w:rsidRPr="001A2248">
        <w:rPr>
          <w:rFonts w:ascii="Times New Roman" w:hAnsi="Times New Roman" w:cs="Times New Roman"/>
          <w:sz w:val="28"/>
          <w:szCs w:val="28"/>
        </w:rPr>
        <w:tab/>
        <w:t>Про Національну поліцію : Закон України від 02 липня 2015 № 580-VIII. Верховна Рада України. 2024. URL: https://zakon.rada.gov.ua/go/580-19</w:t>
      </w:r>
    </w:p>
    <w:p w14:paraId="35F0C703" w14:textId="77777777" w:rsidR="001E7903" w:rsidRDefault="001E7903" w:rsidP="002C09E2">
      <w:pPr>
        <w:spacing w:after="0" w:line="240" w:lineRule="auto"/>
        <w:ind w:firstLine="709"/>
        <w:jc w:val="both"/>
        <w:rPr>
          <w:rFonts w:ascii="Times New Roman" w:hAnsi="Times New Roman" w:cs="Times New Roman"/>
          <w:sz w:val="28"/>
          <w:szCs w:val="28"/>
        </w:rPr>
      </w:pPr>
      <w:r w:rsidRPr="001A2248">
        <w:rPr>
          <w:rFonts w:ascii="Times New Roman" w:hAnsi="Times New Roman" w:cs="Times New Roman"/>
          <w:sz w:val="28"/>
          <w:szCs w:val="28"/>
        </w:rPr>
        <w:t>4.</w:t>
      </w:r>
      <w:r w:rsidRPr="001A2248">
        <w:rPr>
          <w:rFonts w:ascii="Times New Roman" w:hAnsi="Times New Roman" w:cs="Times New Roman"/>
          <w:sz w:val="28"/>
          <w:szCs w:val="28"/>
        </w:rPr>
        <w:tab/>
        <w:t xml:space="preserve">Про внесення змін до законів України "Про Національну поліцію" та "Про Дисциплінарний статут Національної поліції України" з метою оптимізації діяльності поліції, у тому числі під час дії воєнного стану : Закон України від 15 березня 2022 № 2123-IX. Верховна Рада України. 2024. URL: </w:t>
      </w:r>
      <w:hyperlink r:id="rId10" w:history="1">
        <w:r w:rsidRPr="0030003A">
          <w:rPr>
            <w:rStyle w:val="a4"/>
            <w:rFonts w:ascii="Times New Roman" w:hAnsi="Times New Roman"/>
            <w:sz w:val="28"/>
            <w:szCs w:val="28"/>
          </w:rPr>
          <w:t>https://zakon.rada.gov.ua/go/2123-20</w:t>
        </w:r>
      </w:hyperlink>
    </w:p>
    <w:p w14:paraId="710F990D" w14:textId="77777777" w:rsidR="001E7903" w:rsidRDefault="001E7903" w:rsidP="002C09E2">
      <w:pPr>
        <w:spacing w:after="0" w:line="360" w:lineRule="auto"/>
        <w:ind w:firstLine="709"/>
        <w:jc w:val="both"/>
        <w:rPr>
          <w:rFonts w:ascii="Times New Roman" w:hAnsi="Times New Roman" w:cs="Times New Roman"/>
          <w:sz w:val="28"/>
          <w:szCs w:val="28"/>
        </w:rPr>
      </w:pPr>
    </w:p>
    <w:p w14:paraId="7E6F7530" w14:textId="77777777" w:rsidR="001E7903" w:rsidRDefault="001E7903" w:rsidP="002C09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14EFC12E" w14:textId="77777777" w:rsidR="001E7903" w:rsidRPr="00284DE6" w:rsidRDefault="001E7903" w:rsidP="00284DE6">
      <w:pPr>
        <w:spacing w:after="0" w:line="360" w:lineRule="auto"/>
        <w:jc w:val="center"/>
        <w:rPr>
          <w:rFonts w:ascii="Times New Roman" w:hAnsi="Times New Roman" w:cs="Times New Roman"/>
          <w:b/>
          <w:sz w:val="28"/>
          <w:szCs w:val="28"/>
        </w:rPr>
      </w:pPr>
      <w:r w:rsidRPr="00284DE6">
        <w:rPr>
          <w:rFonts w:ascii="Times New Roman" w:hAnsi="Times New Roman" w:cs="Times New Roman"/>
          <w:b/>
          <w:sz w:val="28"/>
          <w:szCs w:val="28"/>
        </w:rPr>
        <w:lastRenderedPageBreak/>
        <w:t>ПЕРЕЛІК АВТОРІВ</w:t>
      </w:r>
    </w:p>
    <w:p w14:paraId="4CD2B63C" w14:textId="77777777" w:rsidR="001E7903" w:rsidRPr="001A2248" w:rsidRDefault="001E7903" w:rsidP="00284DE6">
      <w:pPr>
        <w:spacing w:after="0" w:line="360" w:lineRule="auto"/>
        <w:jc w:val="both"/>
        <w:rPr>
          <w:rFonts w:ascii="Times New Roman" w:hAnsi="Times New Roman" w:cs="Times New Roman"/>
          <w:sz w:val="28"/>
          <w:szCs w:val="28"/>
        </w:rPr>
      </w:pPr>
      <w:proofErr w:type="spellStart"/>
      <w:r w:rsidRPr="001A2248">
        <w:rPr>
          <w:rFonts w:ascii="Times New Roman" w:hAnsi="Times New Roman" w:cs="Times New Roman"/>
          <w:b/>
          <w:bCs/>
          <w:sz w:val="28"/>
          <w:szCs w:val="28"/>
        </w:rPr>
        <w:t>Бурла</w:t>
      </w:r>
      <w:proofErr w:type="spellEnd"/>
      <w:r w:rsidRPr="001A2248">
        <w:rPr>
          <w:rFonts w:ascii="Times New Roman" w:hAnsi="Times New Roman" w:cs="Times New Roman"/>
          <w:b/>
          <w:bCs/>
          <w:sz w:val="28"/>
          <w:szCs w:val="28"/>
        </w:rPr>
        <w:t xml:space="preserve"> Ілля Григорович</w:t>
      </w:r>
      <w:r w:rsidRPr="00284DE6">
        <w:rPr>
          <w:rFonts w:ascii="Times New Roman" w:hAnsi="Times New Roman" w:cs="Times New Roman"/>
          <w:bCs/>
          <w:sz w:val="28"/>
          <w:szCs w:val="28"/>
        </w:rPr>
        <w:t>,</w:t>
      </w:r>
      <w:r>
        <w:rPr>
          <w:rFonts w:ascii="Times New Roman" w:hAnsi="Times New Roman" w:cs="Times New Roman"/>
          <w:b/>
          <w:bCs/>
          <w:sz w:val="28"/>
          <w:szCs w:val="28"/>
        </w:rPr>
        <w:t xml:space="preserve"> </w:t>
      </w:r>
      <w:r w:rsidRPr="001A2248">
        <w:rPr>
          <w:rFonts w:ascii="Times New Roman" w:hAnsi="Times New Roman" w:cs="Times New Roman"/>
          <w:sz w:val="28"/>
          <w:szCs w:val="28"/>
        </w:rPr>
        <w:t>доктор філософії у галузі «Право»,</w:t>
      </w:r>
      <w:r>
        <w:rPr>
          <w:rFonts w:ascii="Times New Roman" w:hAnsi="Times New Roman" w:cs="Times New Roman"/>
          <w:sz w:val="28"/>
          <w:szCs w:val="28"/>
        </w:rPr>
        <w:t xml:space="preserve"> </w:t>
      </w:r>
      <w:r w:rsidRPr="001A2248">
        <w:rPr>
          <w:rFonts w:ascii="Times New Roman" w:hAnsi="Times New Roman" w:cs="Times New Roman"/>
          <w:sz w:val="28"/>
          <w:szCs w:val="28"/>
        </w:rPr>
        <w:t>старший науковий співробітник Науково-дослідного інституту морського та космічного права</w:t>
      </w:r>
    </w:p>
    <w:p w14:paraId="4AA6024C" w14:textId="77777777" w:rsidR="001E7903" w:rsidRPr="001A2248" w:rsidRDefault="001E7903" w:rsidP="00284DE6">
      <w:pPr>
        <w:spacing w:after="0" w:line="360" w:lineRule="auto"/>
        <w:jc w:val="both"/>
        <w:rPr>
          <w:rFonts w:ascii="Times New Roman" w:hAnsi="Times New Roman" w:cs="Times New Roman"/>
          <w:sz w:val="28"/>
          <w:szCs w:val="28"/>
        </w:rPr>
      </w:pPr>
      <w:r w:rsidRPr="000771F1">
        <w:rPr>
          <w:rFonts w:ascii="Times New Roman" w:hAnsi="Times New Roman" w:cs="Times New Roman"/>
          <w:b/>
          <w:sz w:val="28"/>
          <w:szCs w:val="28"/>
        </w:rPr>
        <w:t>Єгоров</w:t>
      </w:r>
      <w:r w:rsidRPr="001A2248">
        <w:rPr>
          <w:rFonts w:ascii="Times New Roman" w:hAnsi="Times New Roman" w:cs="Times New Roman"/>
          <w:b/>
          <w:sz w:val="28"/>
          <w:szCs w:val="28"/>
        </w:rPr>
        <w:t xml:space="preserve"> Владислав Олександрович</w:t>
      </w:r>
      <w:r w:rsidRPr="000771F1">
        <w:rPr>
          <w:rFonts w:ascii="Times New Roman" w:hAnsi="Times New Roman" w:cs="Times New Roman"/>
          <w:sz w:val="28"/>
          <w:szCs w:val="28"/>
        </w:rPr>
        <w:t>,</w:t>
      </w:r>
      <w:r>
        <w:rPr>
          <w:rFonts w:ascii="Times New Roman" w:hAnsi="Times New Roman" w:cs="Times New Roman"/>
          <w:sz w:val="28"/>
          <w:szCs w:val="28"/>
        </w:rPr>
        <w:t xml:space="preserve"> </w:t>
      </w:r>
      <w:r w:rsidRPr="001A2248">
        <w:rPr>
          <w:rFonts w:ascii="Times New Roman" w:hAnsi="Times New Roman" w:cs="Times New Roman"/>
          <w:sz w:val="28"/>
          <w:szCs w:val="28"/>
        </w:rPr>
        <w:t>ас</w:t>
      </w:r>
      <w:r>
        <w:rPr>
          <w:rFonts w:ascii="Times New Roman" w:hAnsi="Times New Roman" w:cs="Times New Roman"/>
          <w:sz w:val="28"/>
          <w:szCs w:val="28"/>
        </w:rPr>
        <w:t xml:space="preserve">пірант Київського університету </w:t>
      </w:r>
      <w:r w:rsidRPr="001A2248">
        <w:rPr>
          <w:rFonts w:ascii="Times New Roman" w:hAnsi="Times New Roman" w:cs="Times New Roman"/>
          <w:sz w:val="28"/>
          <w:szCs w:val="28"/>
        </w:rPr>
        <w:t>інтелектуальні власності та права</w:t>
      </w:r>
    </w:p>
    <w:p w14:paraId="5DB30A07" w14:textId="77777777" w:rsidR="001E7903" w:rsidRPr="001A2248" w:rsidRDefault="001E7903" w:rsidP="00284DE6">
      <w:pPr>
        <w:spacing w:after="0" w:line="360" w:lineRule="auto"/>
        <w:jc w:val="both"/>
        <w:rPr>
          <w:rFonts w:ascii="Times New Roman" w:hAnsi="Times New Roman" w:cs="Times New Roman"/>
          <w:sz w:val="28"/>
          <w:szCs w:val="28"/>
        </w:rPr>
      </w:pPr>
      <w:proofErr w:type="spellStart"/>
      <w:r w:rsidRPr="001A2248">
        <w:rPr>
          <w:rFonts w:ascii="Times New Roman" w:hAnsi="Times New Roman" w:cs="Times New Roman"/>
          <w:b/>
          <w:bCs/>
          <w:sz w:val="28"/>
          <w:szCs w:val="28"/>
        </w:rPr>
        <w:t>Кальчук</w:t>
      </w:r>
      <w:proofErr w:type="spellEnd"/>
      <w:r w:rsidRPr="001A2248">
        <w:rPr>
          <w:rFonts w:ascii="Times New Roman" w:hAnsi="Times New Roman" w:cs="Times New Roman"/>
          <w:b/>
          <w:bCs/>
          <w:sz w:val="28"/>
          <w:szCs w:val="28"/>
        </w:rPr>
        <w:t xml:space="preserve"> Олексій Миколайович</w:t>
      </w:r>
      <w:r>
        <w:rPr>
          <w:rFonts w:ascii="Times New Roman" w:hAnsi="Times New Roman" w:cs="Times New Roman"/>
          <w:b/>
          <w:bCs/>
          <w:sz w:val="28"/>
          <w:szCs w:val="28"/>
        </w:rPr>
        <w:t xml:space="preserve">, </w:t>
      </w:r>
      <w:r w:rsidRPr="001A2248">
        <w:rPr>
          <w:rFonts w:ascii="Times New Roman" w:hAnsi="Times New Roman" w:cs="Times New Roman"/>
          <w:sz w:val="28"/>
          <w:szCs w:val="28"/>
        </w:rPr>
        <w:t>докторант</w:t>
      </w:r>
      <w:r>
        <w:rPr>
          <w:rFonts w:ascii="Times New Roman" w:hAnsi="Times New Roman" w:cs="Times New Roman"/>
          <w:sz w:val="28"/>
          <w:szCs w:val="28"/>
        </w:rPr>
        <w:t xml:space="preserve"> </w:t>
      </w:r>
      <w:r w:rsidRPr="001A2248">
        <w:rPr>
          <w:rFonts w:ascii="Times New Roman" w:hAnsi="Times New Roman" w:cs="Times New Roman"/>
          <w:sz w:val="28"/>
          <w:szCs w:val="28"/>
        </w:rPr>
        <w:t>(Київський університет інтелектуальної</w:t>
      </w:r>
      <w:r>
        <w:rPr>
          <w:rFonts w:ascii="Times New Roman" w:hAnsi="Times New Roman" w:cs="Times New Roman"/>
          <w:sz w:val="28"/>
          <w:szCs w:val="28"/>
        </w:rPr>
        <w:t xml:space="preserve"> </w:t>
      </w:r>
      <w:r w:rsidRPr="001A2248">
        <w:rPr>
          <w:rFonts w:ascii="Times New Roman" w:hAnsi="Times New Roman" w:cs="Times New Roman"/>
          <w:sz w:val="28"/>
          <w:szCs w:val="28"/>
        </w:rPr>
        <w:t>власності та права)</w:t>
      </w:r>
    </w:p>
    <w:p w14:paraId="3894A861" w14:textId="77777777" w:rsidR="001E7903" w:rsidRPr="001A2248" w:rsidRDefault="001E7903" w:rsidP="00284DE6">
      <w:pPr>
        <w:spacing w:after="0" w:line="360" w:lineRule="auto"/>
        <w:jc w:val="both"/>
        <w:rPr>
          <w:rFonts w:ascii="Times New Roman" w:hAnsi="Times New Roman" w:cs="Times New Roman"/>
          <w:sz w:val="28"/>
          <w:szCs w:val="28"/>
        </w:rPr>
      </w:pPr>
      <w:proofErr w:type="spellStart"/>
      <w:r w:rsidRPr="001A2248">
        <w:rPr>
          <w:rFonts w:ascii="Times New Roman" w:hAnsi="Times New Roman" w:cs="Times New Roman"/>
          <w:b/>
          <w:bCs/>
          <w:sz w:val="28"/>
          <w:szCs w:val="28"/>
        </w:rPr>
        <w:t>Мілоцький</w:t>
      </w:r>
      <w:proofErr w:type="spellEnd"/>
      <w:r w:rsidRPr="001A2248">
        <w:rPr>
          <w:rFonts w:ascii="Times New Roman" w:hAnsi="Times New Roman" w:cs="Times New Roman"/>
          <w:b/>
          <w:bCs/>
          <w:sz w:val="28"/>
          <w:szCs w:val="28"/>
        </w:rPr>
        <w:t xml:space="preserve"> Олег Леонідович,</w:t>
      </w:r>
      <w:r>
        <w:rPr>
          <w:rFonts w:ascii="Times New Roman" w:hAnsi="Times New Roman" w:cs="Times New Roman"/>
          <w:b/>
          <w:bCs/>
          <w:sz w:val="28"/>
          <w:szCs w:val="28"/>
        </w:rPr>
        <w:t xml:space="preserve"> </w:t>
      </w:r>
      <w:r w:rsidRPr="001A2248">
        <w:rPr>
          <w:rFonts w:ascii="Times New Roman" w:hAnsi="Times New Roman" w:cs="Times New Roman"/>
          <w:sz w:val="28"/>
          <w:szCs w:val="28"/>
        </w:rPr>
        <w:t>аспірант Київського університету інтелектуальної власності та права</w:t>
      </w:r>
    </w:p>
    <w:p w14:paraId="3A0C520D" w14:textId="77777777" w:rsidR="001E7903" w:rsidRPr="001A2248" w:rsidRDefault="001E7903" w:rsidP="00284DE6">
      <w:pPr>
        <w:spacing w:after="0" w:line="360" w:lineRule="auto"/>
        <w:jc w:val="both"/>
        <w:rPr>
          <w:rFonts w:ascii="Times New Roman" w:hAnsi="Times New Roman" w:cs="Times New Roman"/>
          <w:sz w:val="28"/>
          <w:szCs w:val="28"/>
        </w:rPr>
      </w:pPr>
      <w:r w:rsidRPr="001A2248">
        <w:rPr>
          <w:rFonts w:ascii="Times New Roman" w:hAnsi="Times New Roman" w:cs="Times New Roman"/>
          <w:b/>
          <w:bCs/>
          <w:sz w:val="28"/>
          <w:szCs w:val="28"/>
        </w:rPr>
        <w:t>Онищук Олександр Олександрович,</w:t>
      </w:r>
      <w:r>
        <w:rPr>
          <w:rFonts w:ascii="Times New Roman" w:hAnsi="Times New Roman" w:cs="Times New Roman"/>
          <w:b/>
          <w:bCs/>
          <w:sz w:val="28"/>
          <w:szCs w:val="28"/>
        </w:rPr>
        <w:t xml:space="preserve"> </w:t>
      </w:r>
      <w:r w:rsidRPr="001A2248">
        <w:rPr>
          <w:rFonts w:ascii="Times New Roman" w:hAnsi="Times New Roman" w:cs="Times New Roman"/>
          <w:sz w:val="28"/>
          <w:szCs w:val="28"/>
        </w:rPr>
        <w:t>кандидат юридичних наук, доцент</w:t>
      </w:r>
      <w:r>
        <w:rPr>
          <w:rFonts w:ascii="Times New Roman" w:hAnsi="Times New Roman" w:cs="Times New Roman"/>
          <w:sz w:val="28"/>
          <w:szCs w:val="28"/>
        </w:rPr>
        <w:t xml:space="preserve">, </w:t>
      </w:r>
      <w:r w:rsidRPr="001A2248">
        <w:rPr>
          <w:rFonts w:ascii="Times New Roman" w:hAnsi="Times New Roman" w:cs="Times New Roman"/>
          <w:sz w:val="28"/>
          <w:szCs w:val="28"/>
        </w:rPr>
        <w:t>старший науковий співробітник</w:t>
      </w:r>
      <w:r>
        <w:rPr>
          <w:rFonts w:ascii="Times New Roman" w:hAnsi="Times New Roman" w:cs="Times New Roman"/>
          <w:sz w:val="28"/>
          <w:szCs w:val="28"/>
        </w:rPr>
        <w:t xml:space="preserve"> </w:t>
      </w:r>
      <w:r w:rsidRPr="001A2248">
        <w:rPr>
          <w:rFonts w:ascii="Times New Roman" w:hAnsi="Times New Roman" w:cs="Times New Roman"/>
          <w:sz w:val="28"/>
          <w:szCs w:val="28"/>
        </w:rPr>
        <w:t>Науково-дослідного інституту морського</w:t>
      </w:r>
      <w:r>
        <w:rPr>
          <w:rFonts w:ascii="Times New Roman" w:hAnsi="Times New Roman" w:cs="Times New Roman"/>
          <w:sz w:val="28"/>
          <w:szCs w:val="28"/>
        </w:rPr>
        <w:t xml:space="preserve"> </w:t>
      </w:r>
      <w:r w:rsidRPr="001A2248">
        <w:rPr>
          <w:rFonts w:ascii="Times New Roman" w:hAnsi="Times New Roman" w:cs="Times New Roman"/>
          <w:sz w:val="28"/>
          <w:szCs w:val="28"/>
        </w:rPr>
        <w:t>та космічного права,</w:t>
      </w:r>
      <w:r>
        <w:rPr>
          <w:rFonts w:ascii="Times New Roman" w:hAnsi="Times New Roman" w:cs="Times New Roman"/>
          <w:sz w:val="28"/>
          <w:szCs w:val="28"/>
        </w:rPr>
        <w:t xml:space="preserve"> </w:t>
      </w:r>
      <w:r w:rsidRPr="001A2248">
        <w:rPr>
          <w:rFonts w:ascii="Times New Roman" w:hAnsi="Times New Roman" w:cs="Times New Roman"/>
          <w:sz w:val="28"/>
          <w:szCs w:val="28"/>
        </w:rPr>
        <w:t>здобувач наукового ступеня доктора наук</w:t>
      </w:r>
    </w:p>
    <w:p w14:paraId="05B49B23" w14:textId="77777777" w:rsidR="001E7903" w:rsidRPr="001A2248" w:rsidRDefault="001E7903" w:rsidP="00284DE6">
      <w:pPr>
        <w:spacing w:after="0" w:line="360" w:lineRule="auto"/>
        <w:rPr>
          <w:rFonts w:ascii="Times New Roman" w:hAnsi="Times New Roman" w:cs="Times New Roman"/>
          <w:sz w:val="28"/>
          <w:szCs w:val="28"/>
        </w:rPr>
      </w:pPr>
      <w:r w:rsidRPr="001A2248">
        <w:rPr>
          <w:rFonts w:ascii="Times New Roman" w:hAnsi="Times New Roman" w:cs="Times New Roman"/>
          <w:b/>
          <w:bCs/>
          <w:sz w:val="28"/>
          <w:szCs w:val="28"/>
        </w:rPr>
        <w:t>Острий Тарас Віталійович</w:t>
      </w:r>
      <w:r w:rsidRPr="00DD3932">
        <w:rPr>
          <w:rFonts w:ascii="Times New Roman" w:hAnsi="Times New Roman" w:cs="Times New Roman"/>
          <w:bCs/>
          <w:sz w:val="28"/>
          <w:szCs w:val="28"/>
        </w:rPr>
        <w:t>,</w:t>
      </w:r>
      <w:r>
        <w:rPr>
          <w:rFonts w:ascii="Times New Roman" w:hAnsi="Times New Roman" w:cs="Times New Roman"/>
          <w:bCs/>
          <w:sz w:val="28"/>
          <w:szCs w:val="28"/>
        </w:rPr>
        <w:t xml:space="preserve"> </w:t>
      </w:r>
      <w:r w:rsidRPr="001A2248">
        <w:rPr>
          <w:rFonts w:ascii="Times New Roman" w:hAnsi="Times New Roman" w:cs="Times New Roman"/>
          <w:sz w:val="28"/>
          <w:szCs w:val="28"/>
        </w:rPr>
        <w:t xml:space="preserve">аспірат Київського університету інтелектуальної власності та права </w:t>
      </w:r>
    </w:p>
    <w:p w14:paraId="7CB03C18" w14:textId="77777777" w:rsidR="001E7903" w:rsidRPr="001A2248" w:rsidRDefault="001E7903" w:rsidP="00284DE6">
      <w:pPr>
        <w:spacing w:after="0" w:line="360" w:lineRule="auto"/>
        <w:jc w:val="both"/>
        <w:rPr>
          <w:rFonts w:ascii="Times New Roman" w:hAnsi="Times New Roman" w:cs="Times New Roman"/>
          <w:sz w:val="28"/>
          <w:szCs w:val="28"/>
        </w:rPr>
      </w:pPr>
      <w:r w:rsidRPr="001A2248">
        <w:rPr>
          <w:rFonts w:ascii="Times New Roman" w:hAnsi="Times New Roman" w:cs="Times New Roman"/>
          <w:b/>
          <w:bCs/>
          <w:sz w:val="28"/>
          <w:szCs w:val="28"/>
        </w:rPr>
        <w:t>Руденко Михайло Михайлович</w:t>
      </w:r>
      <w:r w:rsidRPr="00DD3932">
        <w:rPr>
          <w:rFonts w:ascii="Times New Roman" w:hAnsi="Times New Roman" w:cs="Times New Roman"/>
          <w:bCs/>
          <w:sz w:val="28"/>
          <w:szCs w:val="28"/>
        </w:rPr>
        <w:t>,</w:t>
      </w:r>
      <w:r>
        <w:rPr>
          <w:rFonts w:ascii="Times New Roman" w:hAnsi="Times New Roman" w:cs="Times New Roman"/>
          <w:bCs/>
          <w:sz w:val="28"/>
          <w:szCs w:val="28"/>
        </w:rPr>
        <w:t xml:space="preserve"> </w:t>
      </w:r>
      <w:r w:rsidRPr="001A2248">
        <w:rPr>
          <w:rFonts w:ascii="Times New Roman" w:hAnsi="Times New Roman" w:cs="Times New Roman"/>
          <w:sz w:val="28"/>
          <w:szCs w:val="28"/>
        </w:rPr>
        <w:t xml:space="preserve">кандидат юридичних наук, доцент Київського університету інтелектуальної власності та права </w:t>
      </w:r>
    </w:p>
    <w:p w14:paraId="0FFE4F45" w14:textId="77777777" w:rsidR="001E7903" w:rsidRPr="001A2248" w:rsidRDefault="001E7903" w:rsidP="00284DE6">
      <w:pPr>
        <w:spacing w:after="0" w:line="360" w:lineRule="auto"/>
        <w:ind w:right="-330"/>
        <w:rPr>
          <w:rFonts w:ascii="Times New Roman" w:hAnsi="Times New Roman" w:cs="Times New Roman"/>
          <w:sz w:val="28"/>
          <w:szCs w:val="28"/>
        </w:rPr>
      </w:pPr>
      <w:proofErr w:type="spellStart"/>
      <w:r w:rsidRPr="001A2248">
        <w:rPr>
          <w:rFonts w:ascii="Times New Roman" w:hAnsi="Times New Roman" w:cs="Times New Roman"/>
          <w:b/>
          <w:bCs/>
          <w:sz w:val="28"/>
          <w:szCs w:val="28"/>
        </w:rPr>
        <w:t>Фелик</w:t>
      </w:r>
      <w:proofErr w:type="spellEnd"/>
      <w:r w:rsidRPr="001A2248">
        <w:rPr>
          <w:rFonts w:ascii="Times New Roman" w:hAnsi="Times New Roman" w:cs="Times New Roman"/>
          <w:b/>
          <w:bCs/>
          <w:sz w:val="28"/>
          <w:szCs w:val="28"/>
        </w:rPr>
        <w:t xml:space="preserve"> Олександр Васильович</w:t>
      </w:r>
      <w:r w:rsidRPr="001A2248">
        <w:rPr>
          <w:rFonts w:ascii="Times New Roman" w:hAnsi="Times New Roman" w:cs="Times New Roman"/>
          <w:sz w:val="28"/>
          <w:szCs w:val="28"/>
        </w:rPr>
        <w:t xml:space="preserve">, доктор філософії у галузі «Право», докторант Київського університету інтелектуальної власності та права </w:t>
      </w:r>
    </w:p>
    <w:p w14:paraId="2A33C8C8" w14:textId="77777777" w:rsidR="001E7903" w:rsidRPr="001A2248" w:rsidRDefault="001E7903" w:rsidP="00284DE6">
      <w:pPr>
        <w:spacing w:after="0" w:line="360" w:lineRule="auto"/>
        <w:jc w:val="both"/>
        <w:rPr>
          <w:rFonts w:ascii="Times New Roman" w:hAnsi="Times New Roman" w:cs="Times New Roman"/>
          <w:sz w:val="28"/>
          <w:szCs w:val="28"/>
        </w:rPr>
      </w:pPr>
      <w:r w:rsidRPr="001A2248">
        <w:rPr>
          <w:rFonts w:ascii="Times New Roman" w:hAnsi="Times New Roman" w:cs="Times New Roman"/>
          <w:b/>
          <w:bCs/>
          <w:sz w:val="28"/>
          <w:szCs w:val="28"/>
        </w:rPr>
        <w:t>Черняк Оксана Олегівна</w:t>
      </w:r>
      <w:r w:rsidRPr="008E352D">
        <w:rPr>
          <w:rFonts w:ascii="Times New Roman" w:hAnsi="Times New Roman" w:cs="Times New Roman"/>
          <w:bCs/>
          <w:sz w:val="28"/>
          <w:szCs w:val="28"/>
        </w:rPr>
        <w:t>,</w:t>
      </w:r>
      <w:r>
        <w:rPr>
          <w:rFonts w:ascii="Times New Roman" w:hAnsi="Times New Roman" w:cs="Times New Roman"/>
          <w:bCs/>
          <w:sz w:val="28"/>
          <w:szCs w:val="28"/>
        </w:rPr>
        <w:t xml:space="preserve"> </w:t>
      </w:r>
      <w:r w:rsidRPr="001A2248">
        <w:rPr>
          <w:rFonts w:ascii="Times New Roman" w:hAnsi="Times New Roman" w:cs="Times New Roman"/>
          <w:sz w:val="28"/>
          <w:szCs w:val="28"/>
        </w:rPr>
        <w:t xml:space="preserve">адвокат, </w:t>
      </w:r>
      <w:proofErr w:type="spellStart"/>
      <w:r w:rsidRPr="001A2248">
        <w:rPr>
          <w:rFonts w:ascii="Times New Roman" w:hAnsi="Times New Roman" w:cs="Times New Roman"/>
          <w:sz w:val="28"/>
          <w:szCs w:val="28"/>
        </w:rPr>
        <w:t>PhD</w:t>
      </w:r>
      <w:proofErr w:type="spellEnd"/>
      <w:r w:rsidRPr="001A2248">
        <w:rPr>
          <w:rFonts w:ascii="Times New Roman" w:hAnsi="Times New Roman" w:cs="Times New Roman"/>
          <w:sz w:val="28"/>
          <w:szCs w:val="28"/>
        </w:rPr>
        <w:t>,</w:t>
      </w:r>
      <w:r>
        <w:rPr>
          <w:rFonts w:ascii="Times New Roman" w:hAnsi="Times New Roman" w:cs="Times New Roman"/>
          <w:sz w:val="28"/>
          <w:szCs w:val="28"/>
        </w:rPr>
        <w:t xml:space="preserve"> </w:t>
      </w:r>
      <w:r w:rsidRPr="001A2248">
        <w:rPr>
          <w:rFonts w:ascii="Times New Roman" w:hAnsi="Times New Roman" w:cs="Times New Roman"/>
          <w:sz w:val="28"/>
          <w:szCs w:val="28"/>
        </w:rPr>
        <w:t xml:space="preserve">викладач-сумісник кафедри адміністративного права, інтелектуальної власності та цивільно-правових дисциплін Київського університету інтелектуальної власності та права </w:t>
      </w:r>
    </w:p>
    <w:p w14:paraId="1FAA7BC5" w14:textId="77777777" w:rsidR="001E7903" w:rsidRDefault="001E7903" w:rsidP="00284DE6">
      <w:pPr>
        <w:spacing w:after="0" w:line="360" w:lineRule="auto"/>
        <w:ind w:firstLine="709"/>
        <w:jc w:val="both"/>
        <w:rPr>
          <w:rFonts w:ascii="Times New Roman" w:hAnsi="Times New Roman" w:cs="Times New Roman"/>
          <w:sz w:val="28"/>
          <w:szCs w:val="28"/>
        </w:rPr>
      </w:pPr>
    </w:p>
    <w:p w14:paraId="6A5B099C" w14:textId="77777777" w:rsidR="001E7903" w:rsidRDefault="001E7903" w:rsidP="00284DE6">
      <w:pPr>
        <w:spacing w:after="0" w:line="360" w:lineRule="auto"/>
        <w:ind w:firstLine="709"/>
        <w:jc w:val="both"/>
        <w:rPr>
          <w:rFonts w:ascii="Times New Roman" w:hAnsi="Times New Roman" w:cs="Times New Roman"/>
          <w:sz w:val="28"/>
          <w:szCs w:val="28"/>
        </w:rPr>
      </w:pPr>
    </w:p>
    <w:p w14:paraId="418C85BB" w14:textId="77777777" w:rsidR="001E7903" w:rsidRDefault="001E7903" w:rsidP="0068393F">
      <w:pPr>
        <w:pStyle w:val="10"/>
        <w:spacing w:line="264" w:lineRule="auto"/>
        <w:ind w:left="0" w:firstLine="0"/>
        <w:jc w:val="center"/>
        <w:rPr>
          <w:rStyle w:val="text"/>
          <w:szCs w:val="28"/>
        </w:rPr>
      </w:pPr>
    </w:p>
    <w:p w14:paraId="46F32B87" w14:textId="77777777" w:rsidR="001E7903" w:rsidRDefault="001E7903" w:rsidP="0068393F">
      <w:pPr>
        <w:pStyle w:val="10"/>
        <w:spacing w:line="264" w:lineRule="auto"/>
        <w:ind w:left="0" w:firstLine="0"/>
        <w:jc w:val="center"/>
        <w:rPr>
          <w:rStyle w:val="text"/>
          <w:szCs w:val="28"/>
        </w:rPr>
      </w:pPr>
    </w:p>
    <w:p w14:paraId="79D9B6A7" w14:textId="77777777" w:rsidR="001E7903" w:rsidRDefault="001E7903" w:rsidP="0068393F">
      <w:pPr>
        <w:pStyle w:val="10"/>
        <w:spacing w:line="264" w:lineRule="auto"/>
        <w:ind w:left="0" w:firstLine="0"/>
        <w:jc w:val="center"/>
        <w:rPr>
          <w:rStyle w:val="text"/>
          <w:szCs w:val="28"/>
        </w:rPr>
      </w:pPr>
    </w:p>
    <w:p w14:paraId="304111FD" w14:textId="77777777" w:rsidR="001E7903" w:rsidRDefault="001E7903" w:rsidP="0068393F">
      <w:pPr>
        <w:pStyle w:val="10"/>
        <w:spacing w:line="264" w:lineRule="auto"/>
        <w:ind w:left="0" w:firstLine="0"/>
        <w:jc w:val="center"/>
        <w:rPr>
          <w:rStyle w:val="text"/>
          <w:szCs w:val="28"/>
        </w:rPr>
      </w:pPr>
    </w:p>
    <w:p w14:paraId="4B5BF159" w14:textId="77777777" w:rsidR="001E7903" w:rsidRDefault="001E7903" w:rsidP="0068393F">
      <w:pPr>
        <w:pStyle w:val="10"/>
        <w:spacing w:line="264" w:lineRule="auto"/>
        <w:ind w:left="0" w:firstLine="0"/>
        <w:jc w:val="center"/>
        <w:rPr>
          <w:rStyle w:val="text"/>
          <w:szCs w:val="28"/>
        </w:rPr>
      </w:pPr>
    </w:p>
    <w:p w14:paraId="2146C664" w14:textId="77777777" w:rsidR="001E7903" w:rsidRDefault="001E7903" w:rsidP="0068393F">
      <w:pPr>
        <w:pStyle w:val="10"/>
        <w:spacing w:line="264" w:lineRule="auto"/>
        <w:ind w:left="0" w:firstLine="0"/>
        <w:jc w:val="center"/>
        <w:rPr>
          <w:rStyle w:val="text"/>
          <w:szCs w:val="28"/>
        </w:rPr>
      </w:pPr>
    </w:p>
    <w:p w14:paraId="3335A2C0" w14:textId="77777777" w:rsidR="001E7903" w:rsidRDefault="001E7903" w:rsidP="0068393F">
      <w:pPr>
        <w:pStyle w:val="10"/>
        <w:spacing w:line="264" w:lineRule="auto"/>
        <w:ind w:left="0" w:firstLine="0"/>
        <w:jc w:val="center"/>
        <w:rPr>
          <w:rStyle w:val="text"/>
          <w:szCs w:val="28"/>
        </w:rPr>
      </w:pPr>
    </w:p>
    <w:p w14:paraId="2BB170F9" w14:textId="77777777" w:rsidR="001E7903" w:rsidRDefault="001E7903" w:rsidP="0068393F">
      <w:pPr>
        <w:pStyle w:val="10"/>
        <w:spacing w:line="264" w:lineRule="auto"/>
        <w:ind w:left="0" w:firstLine="0"/>
        <w:jc w:val="center"/>
        <w:rPr>
          <w:rStyle w:val="text"/>
          <w:szCs w:val="28"/>
        </w:rPr>
      </w:pPr>
    </w:p>
    <w:p w14:paraId="5147D666" w14:textId="77777777" w:rsidR="001E7903" w:rsidRDefault="001E7903" w:rsidP="0068393F">
      <w:pPr>
        <w:pStyle w:val="10"/>
        <w:spacing w:line="264" w:lineRule="auto"/>
        <w:ind w:left="0" w:firstLine="0"/>
        <w:jc w:val="center"/>
        <w:rPr>
          <w:rStyle w:val="text"/>
          <w:szCs w:val="28"/>
        </w:rPr>
      </w:pPr>
    </w:p>
    <w:p w14:paraId="4BF8EE01" w14:textId="77777777" w:rsidR="001E7903" w:rsidRDefault="001E7903" w:rsidP="0068393F">
      <w:pPr>
        <w:pStyle w:val="10"/>
        <w:spacing w:line="264" w:lineRule="auto"/>
        <w:ind w:left="0" w:firstLine="0"/>
        <w:jc w:val="center"/>
        <w:rPr>
          <w:rStyle w:val="text"/>
          <w:szCs w:val="28"/>
        </w:rPr>
      </w:pPr>
    </w:p>
    <w:p w14:paraId="27CF8C3C" w14:textId="77777777" w:rsidR="001E7903" w:rsidRDefault="001E7903" w:rsidP="0068393F">
      <w:pPr>
        <w:pStyle w:val="10"/>
        <w:spacing w:line="264" w:lineRule="auto"/>
        <w:ind w:left="0" w:firstLine="0"/>
        <w:jc w:val="center"/>
        <w:rPr>
          <w:rStyle w:val="text"/>
          <w:szCs w:val="28"/>
        </w:rPr>
      </w:pPr>
    </w:p>
    <w:p w14:paraId="6043948A" w14:textId="77777777" w:rsidR="001E7903" w:rsidRDefault="001E7903" w:rsidP="0068393F">
      <w:pPr>
        <w:pStyle w:val="10"/>
        <w:spacing w:line="264" w:lineRule="auto"/>
        <w:ind w:left="0" w:firstLine="0"/>
        <w:jc w:val="center"/>
        <w:rPr>
          <w:rStyle w:val="text"/>
          <w:szCs w:val="28"/>
        </w:rPr>
      </w:pPr>
    </w:p>
    <w:p w14:paraId="1BA65B8F" w14:textId="77777777" w:rsidR="001E7903" w:rsidRDefault="001E7903" w:rsidP="0068393F">
      <w:pPr>
        <w:pStyle w:val="10"/>
        <w:spacing w:line="264" w:lineRule="auto"/>
        <w:ind w:left="0" w:firstLine="0"/>
        <w:jc w:val="center"/>
        <w:rPr>
          <w:rStyle w:val="text"/>
          <w:szCs w:val="28"/>
        </w:rPr>
      </w:pPr>
    </w:p>
    <w:p w14:paraId="5813463A" w14:textId="77777777" w:rsidR="001E7903" w:rsidRDefault="001E7903" w:rsidP="0068393F">
      <w:pPr>
        <w:pStyle w:val="10"/>
        <w:spacing w:line="264" w:lineRule="auto"/>
        <w:ind w:left="0" w:firstLine="0"/>
        <w:jc w:val="center"/>
        <w:rPr>
          <w:rStyle w:val="text"/>
          <w:szCs w:val="28"/>
        </w:rPr>
      </w:pPr>
    </w:p>
    <w:p w14:paraId="767A11A2" w14:textId="77777777" w:rsidR="001E7903" w:rsidRDefault="001E7903" w:rsidP="0068393F">
      <w:pPr>
        <w:pStyle w:val="10"/>
        <w:spacing w:line="264" w:lineRule="auto"/>
        <w:ind w:left="0" w:firstLine="0"/>
        <w:jc w:val="center"/>
        <w:rPr>
          <w:rStyle w:val="text"/>
          <w:szCs w:val="28"/>
        </w:rPr>
      </w:pPr>
    </w:p>
    <w:p w14:paraId="440369A4" w14:textId="77777777" w:rsidR="001E7903" w:rsidRDefault="001E7903" w:rsidP="0068393F">
      <w:pPr>
        <w:pStyle w:val="10"/>
        <w:spacing w:line="264" w:lineRule="auto"/>
        <w:ind w:left="0" w:firstLine="0"/>
        <w:jc w:val="center"/>
        <w:rPr>
          <w:rStyle w:val="text"/>
          <w:szCs w:val="28"/>
        </w:rPr>
      </w:pPr>
    </w:p>
    <w:p w14:paraId="51F880BC" w14:textId="77777777" w:rsidR="001E7903" w:rsidRDefault="001E7903" w:rsidP="0068393F">
      <w:pPr>
        <w:pStyle w:val="10"/>
        <w:spacing w:line="264" w:lineRule="auto"/>
        <w:ind w:left="0" w:firstLine="0"/>
        <w:jc w:val="center"/>
        <w:rPr>
          <w:rStyle w:val="text"/>
          <w:szCs w:val="28"/>
        </w:rPr>
      </w:pPr>
    </w:p>
    <w:p w14:paraId="456F8310" w14:textId="77777777" w:rsidR="001E7903" w:rsidRDefault="001E7903" w:rsidP="0068393F">
      <w:pPr>
        <w:pStyle w:val="10"/>
        <w:spacing w:line="264" w:lineRule="auto"/>
        <w:ind w:left="0" w:firstLine="0"/>
        <w:jc w:val="center"/>
        <w:rPr>
          <w:rStyle w:val="text"/>
          <w:szCs w:val="28"/>
        </w:rPr>
      </w:pPr>
    </w:p>
    <w:p w14:paraId="6203E3B0" w14:textId="77777777" w:rsidR="001E7903" w:rsidRDefault="001E7903" w:rsidP="0068393F">
      <w:pPr>
        <w:pStyle w:val="10"/>
        <w:spacing w:line="264" w:lineRule="auto"/>
        <w:ind w:left="0" w:firstLine="0"/>
        <w:jc w:val="center"/>
        <w:rPr>
          <w:rStyle w:val="text"/>
          <w:szCs w:val="28"/>
        </w:rPr>
      </w:pPr>
    </w:p>
    <w:p w14:paraId="4A42BFD6" w14:textId="77777777" w:rsidR="001E7903" w:rsidRDefault="001E7903" w:rsidP="0068393F">
      <w:pPr>
        <w:pStyle w:val="10"/>
        <w:spacing w:line="264" w:lineRule="auto"/>
        <w:ind w:left="0" w:firstLine="0"/>
        <w:jc w:val="center"/>
        <w:rPr>
          <w:rStyle w:val="text"/>
          <w:szCs w:val="28"/>
        </w:rPr>
      </w:pPr>
    </w:p>
    <w:p w14:paraId="7DC659F8" w14:textId="77777777" w:rsidR="001E7903" w:rsidRDefault="001E7903" w:rsidP="0068393F">
      <w:pPr>
        <w:pStyle w:val="10"/>
        <w:spacing w:line="264" w:lineRule="auto"/>
        <w:ind w:left="0" w:firstLine="0"/>
        <w:jc w:val="center"/>
        <w:rPr>
          <w:rStyle w:val="text"/>
          <w:szCs w:val="28"/>
        </w:rPr>
      </w:pPr>
    </w:p>
    <w:p w14:paraId="3D766825" w14:textId="77777777" w:rsidR="001E7903" w:rsidRDefault="001E7903" w:rsidP="0068393F">
      <w:pPr>
        <w:pStyle w:val="10"/>
        <w:spacing w:line="264" w:lineRule="auto"/>
        <w:ind w:left="0" w:firstLine="0"/>
        <w:jc w:val="center"/>
        <w:rPr>
          <w:rStyle w:val="text"/>
          <w:szCs w:val="28"/>
        </w:rPr>
      </w:pPr>
    </w:p>
    <w:p w14:paraId="0286203F" w14:textId="77777777" w:rsidR="001E7903" w:rsidRDefault="001E7903" w:rsidP="0068393F">
      <w:pPr>
        <w:pStyle w:val="10"/>
        <w:spacing w:line="264" w:lineRule="auto"/>
        <w:ind w:left="0" w:firstLine="0"/>
        <w:jc w:val="center"/>
        <w:rPr>
          <w:rStyle w:val="text"/>
          <w:szCs w:val="28"/>
        </w:rPr>
      </w:pPr>
    </w:p>
    <w:p w14:paraId="6E8FCB54" w14:textId="77777777" w:rsidR="001E7903" w:rsidRDefault="001E7903" w:rsidP="0068393F">
      <w:pPr>
        <w:pStyle w:val="10"/>
        <w:spacing w:line="264" w:lineRule="auto"/>
        <w:ind w:left="0" w:firstLine="0"/>
        <w:jc w:val="center"/>
        <w:rPr>
          <w:rStyle w:val="text"/>
          <w:szCs w:val="28"/>
        </w:rPr>
      </w:pPr>
    </w:p>
    <w:p w14:paraId="1D78496F" w14:textId="77777777" w:rsidR="001E7903" w:rsidRDefault="001E7903" w:rsidP="0068393F">
      <w:pPr>
        <w:pStyle w:val="10"/>
        <w:spacing w:line="264" w:lineRule="auto"/>
        <w:ind w:left="0" w:firstLine="0"/>
        <w:jc w:val="center"/>
        <w:rPr>
          <w:rStyle w:val="text"/>
          <w:szCs w:val="28"/>
        </w:rPr>
      </w:pPr>
    </w:p>
    <w:p w14:paraId="2AA5F1BB" w14:textId="77777777" w:rsidR="001E7903" w:rsidRDefault="001E7903" w:rsidP="0068393F">
      <w:pPr>
        <w:pStyle w:val="10"/>
        <w:spacing w:line="264" w:lineRule="auto"/>
        <w:ind w:left="0" w:firstLine="0"/>
        <w:jc w:val="center"/>
        <w:rPr>
          <w:rStyle w:val="text"/>
          <w:szCs w:val="28"/>
        </w:rPr>
      </w:pPr>
    </w:p>
    <w:p w14:paraId="3B375492" w14:textId="77777777" w:rsidR="001E7903" w:rsidRDefault="001E7903" w:rsidP="0068393F">
      <w:pPr>
        <w:pStyle w:val="10"/>
        <w:spacing w:line="264" w:lineRule="auto"/>
        <w:ind w:left="0" w:firstLine="0"/>
        <w:jc w:val="center"/>
        <w:rPr>
          <w:rStyle w:val="text"/>
          <w:szCs w:val="28"/>
        </w:rPr>
      </w:pPr>
    </w:p>
    <w:p w14:paraId="54B4435F" w14:textId="77777777" w:rsidR="001E7903" w:rsidRPr="00771B0C" w:rsidRDefault="001E7903" w:rsidP="0068393F">
      <w:pPr>
        <w:pStyle w:val="10"/>
        <w:spacing w:line="264" w:lineRule="auto"/>
        <w:ind w:left="0" w:firstLine="0"/>
        <w:jc w:val="center"/>
        <w:rPr>
          <w:szCs w:val="28"/>
        </w:rPr>
      </w:pPr>
      <w:r w:rsidRPr="00771B0C">
        <w:rPr>
          <w:szCs w:val="28"/>
        </w:rPr>
        <w:t>Матеріал подано в авторській редакції</w:t>
      </w:r>
    </w:p>
    <w:p w14:paraId="228987A7" w14:textId="77777777" w:rsidR="001E7903" w:rsidRPr="00771B0C" w:rsidRDefault="001E7903" w:rsidP="0068393F">
      <w:pPr>
        <w:pStyle w:val="10"/>
        <w:spacing w:line="264" w:lineRule="auto"/>
        <w:ind w:left="0" w:firstLine="0"/>
        <w:jc w:val="center"/>
        <w:rPr>
          <w:szCs w:val="28"/>
        </w:rPr>
      </w:pPr>
    </w:p>
    <w:p w14:paraId="1125D9FA" w14:textId="77777777" w:rsidR="001E7903" w:rsidRPr="00771B0C" w:rsidRDefault="001E7903" w:rsidP="0068393F">
      <w:pPr>
        <w:pStyle w:val="10"/>
        <w:spacing w:line="264" w:lineRule="auto"/>
        <w:ind w:left="0" w:firstLine="0"/>
        <w:jc w:val="center"/>
        <w:rPr>
          <w:szCs w:val="28"/>
        </w:rPr>
      </w:pPr>
    </w:p>
    <w:p w14:paraId="74280A28" w14:textId="77777777" w:rsidR="001E7903" w:rsidRPr="00771B0C" w:rsidRDefault="001E7903" w:rsidP="0068393F">
      <w:pPr>
        <w:pStyle w:val="10"/>
        <w:spacing w:line="264" w:lineRule="auto"/>
        <w:ind w:left="0" w:firstLine="0"/>
        <w:jc w:val="center"/>
        <w:rPr>
          <w:szCs w:val="28"/>
        </w:rPr>
      </w:pPr>
      <w:r w:rsidRPr="00771B0C">
        <w:rPr>
          <w:szCs w:val="28"/>
        </w:rPr>
        <w:t>Коректор: В.М. Демченко</w:t>
      </w:r>
    </w:p>
    <w:p w14:paraId="3F1AA588" w14:textId="77777777" w:rsidR="001E7903" w:rsidRPr="00771B0C" w:rsidRDefault="001E7903" w:rsidP="0068393F">
      <w:pPr>
        <w:pStyle w:val="10"/>
        <w:spacing w:line="264" w:lineRule="auto"/>
        <w:ind w:left="0" w:firstLine="0"/>
        <w:jc w:val="center"/>
        <w:rPr>
          <w:szCs w:val="28"/>
        </w:rPr>
      </w:pPr>
    </w:p>
    <w:p w14:paraId="7C4D15C3" w14:textId="77777777" w:rsidR="001E7903" w:rsidRPr="00A85649" w:rsidRDefault="001E7903" w:rsidP="0068393F">
      <w:pPr>
        <w:pStyle w:val="10"/>
        <w:spacing w:line="264" w:lineRule="auto"/>
        <w:ind w:left="0" w:firstLine="0"/>
        <w:jc w:val="center"/>
        <w:rPr>
          <w:szCs w:val="28"/>
        </w:rPr>
      </w:pPr>
      <w:r w:rsidRPr="00771B0C">
        <w:rPr>
          <w:szCs w:val="28"/>
        </w:rPr>
        <w:t xml:space="preserve">Оригінал-макет виготовлено </w:t>
      </w:r>
      <w:r>
        <w:rPr>
          <w:szCs w:val="28"/>
        </w:rPr>
        <w:t xml:space="preserve">в </w:t>
      </w:r>
      <w:r w:rsidRPr="00A85649">
        <w:rPr>
          <w:szCs w:val="28"/>
        </w:rPr>
        <w:t xml:space="preserve">ГО </w:t>
      </w:r>
      <w:r>
        <w:rPr>
          <w:szCs w:val="28"/>
        </w:rPr>
        <w:br/>
      </w:r>
      <w:r w:rsidRPr="00A85649">
        <w:rPr>
          <w:szCs w:val="28"/>
        </w:rPr>
        <w:t>«Академія адміністративно-правових наук»</w:t>
      </w:r>
    </w:p>
    <w:p w14:paraId="3448E55B" w14:textId="77777777" w:rsidR="001E7903" w:rsidRPr="001A2248" w:rsidRDefault="001E7903" w:rsidP="00284DE6">
      <w:pPr>
        <w:spacing w:after="0" w:line="360" w:lineRule="auto"/>
        <w:ind w:firstLine="709"/>
        <w:jc w:val="both"/>
        <w:rPr>
          <w:rFonts w:ascii="Times New Roman" w:hAnsi="Times New Roman" w:cs="Times New Roman"/>
          <w:sz w:val="28"/>
          <w:szCs w:val="28"/>
        </w:rPr>
      </w:pPr>
    </w:p>
    <w:sectPr w:rsidR="001E7903" w:rsidRPr="001A2248" w:rsidSect="0049134E">
      <w:footerReference w:type="even"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3BDED" w14:textId="77777777" w:rsidR="002C2213" w:rsidRDefault="002C2213">
      <w:r>
        <w:separator/>
      </w:r>
    </w:p>
  </w:endnote>
  <w:endnote w:type="continuationSeparator" w:id="0">
    <w:p w14:paraId="121612BE" w14:textId="77777777" w:rsidR="002C2213" w:rsidRDefault="002C2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AA46" w14:textId="77777777" w:rsidR="001E7903" w:rsidRDefault="001E7903" w:rsidP="0030003A">
    <w:pPr>
      <w:pStyle w:val="a5"/>
      <w:framePr w:wrap="around" w:vAnchor="text" w:hAnchor="margin" w:xAlign="center"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end"/>
    </w:r>
  </w:p>
  <w:p w14:paraId="2CE72ED9" w14:textId="77777777" w:rsidR="001E7903" w:rsidRDefault="001E79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758F" w14:textId="77777777" w:rsidR="001E7903" w:rsidRDefault="001E7903" w:rsidP="0030003A">
    <w:pPr>
      <w:pStyle w:val="a5"/>
      <w:framePr w:wrap="around" w:vAnchor="text" w:hAnchor="margin" w:xAlign="center"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separate"/>
    </w:r>
    <w:r>
      <w:rPr>
        <w:rStyle w:val="a7"/>
        <w:rFonts w:cs="Arial"/>
        <w:noProof/>
      </w:rPr>
      <w:t>4</w:t>
    </w:r>
    <w:r>
      <w:rPr>
        <w:rStyle w:val="a7"/>
        <w:rFonts w:cs="Arial"/>
        <w:noProof/>
      </w:rPr>
      <w:t>2</w:t>
    </w:r>
    <w:r>
      <w:rPr>
        <w:rStyle w:val="a7"/>
        <w:rFonts w:cs="Arial"/>
      </w:rPr>
      <w:fldChar w:fldCharType="end"/>
    </w:r>
  </w:p>
  <w:p w14:paraId="0827DC59" w14:textId="77777777" w:rsidR="001E7903" w:rsidRDefault="001E79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D703" w14:textId="77777777" w:rsidR="002C2213" w:rsidRDefault="002C2213">
      <w:r>
        <w:separator/>
      </w:r>
    </w:p>
  </w:footnote>
  <w:footnote w:type="continuationSeparator" w:id="0">
    <w:p w14:paraId="1151F8E5" w14:textId="77777777" w:rsidR="002C2213" w:rsidRDefault="002C2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E7302"/>
    <w:multiLevelType w:val="hybridMultilevel"/>
    <w:tmpl w:val="EBAA8D02"/>
    <w:lvl w:ilvl="0" w:tplc="0422000F">
      <w:start w:val="1"/>
      <w:numFmt w:val="decimal"/>
      <w:lvlText w:val="%1."/>
      <w:lvlJc w:val="left"/>
      <w:pPr>
        <w:ind w:left="1429" w:hanging="360"/>
      </w:pPr>
      <w:rPr>
        <w:rFonts w:cs="Times New Roman"/>
      </w:rPr>
    </w:lvl>
    <w:lvl w:ilvl="1" w:tplc="04220019">
      <w:start w:val="1"/>
      <w:numFmt w:val="lowerLetter"/>
      <w:lvlText w:val="%2."/>
      <w:lvlJc w:val="left"/>
      <w:pPr>
        <w:ind w:left="2149" w:hanging="360"/>
      </w:pPr>
      <w:rPr>
        <w:rFonts w:cs="Times New Roman"/>
      </w:rPr>
    </w:lvl>
    <w:lvl w:ilvl="2" w:tplc="0422001B">
      <w:start w:val="1"/>
      <w:numFmt w:val="lowerRoman"/>
      <w:lvlText w:val="%3."/>
      <w:lvlJc w:val="right"/>
      <w:pPr>
        <w:ind w:left="2869" w:hanging="180"/>
      </w:pPr>
      <w:rPr>
        <w:rFonts w:cs="Times New Roman"/>
      </w:rPr>
    </w:lvl>
    <w:lvl w:ilvl="3" w:tplc="0422000F">
      <w:start w:val="1"/>
      <w:numFmt w:val="decimal"/>
      <w:lvlText w:val="%4."/>
      <w:lvlJc w:val="left"/>
      <w:pPr>
        <w:ind w:left="3589" w:hanging="360"/>
      </w:pPr>
      <w:rPr>
        <w:rFonts w:cs="Times New Roman"/>
      </w:rPr>
    </w:lvl>
    <w:lvl w:ilvl="4" w:tplc="04220019">
      <w:start w:val="1"/>
      <w:numFmt w:val="lowerLetter"/>
      <w:lvlText w:val="%5."/>
      <w:lvlJc w:val="left"/>
      <w:pPr>
        <w:ind w:left="4309" w:hanging="360"/>
      </w:pPr>
      <w:rPr>
        <w:rFonts w:cs="Times New Roman"/>
      </w:rPr>
    </w:lvl>
    <w:lvl w:ilvl="5" w:tplc="0422001B">
      <w:start w:val="1"/>
      <w:numFmt w:val="lowerRoman"/>
      <w:lvlText w:val="%6."/>
      <w:lvlJc w:val="right"/>
      <w:pPr>
        <w:ind w:left="5029" w:hanging="180"/>
      </w:pPr>
      <w:rPr>
        <w:rFonts w:cs="Times New Roman"/>
      </w:rPr>
    </w:lvl>
    <w:lvl w:ilvl="6" w:tplc="0422000F">
      <w:start w:val="1"/>
      <w:numFmt w:val="decimal"/>
      <w:lvlText w:val="%7."/>
      <w:lvlJc w:val="left"/>
      <w:pPr>
        <w:ind w:left="5749" w:hanging="360"/>
      </w:pPr>
      <w:rPr>
        <w:rFonts w:cs="Times New Roman"/>
      </w:rPr>
    </w:lvl>
    <w:lvl w:ilvl="7" w:tplc="04220019">
      <w:start w:val="1"/>
      <w:numFmt w:val="lowerLetter"/>
      <w:lvlText w:val="%8."/>
      <w:lvlJc w:val="left"/>
      <w:pPr>
        <w:ind w:left="6469" w:hanging="360"/>
      </w:pPr>
      <w:rPr>
        <w:rFonts w:cs="Times New Roman"/>
      </w:rPr>
    </w:lvl>
    <w:lvl w:ilvl="8" w:tplc="0422001B">
      <w:start w:val="1"/>
      <w:numFmt w:val="lowerRoman"/>
      <w:lvlText w:val="%9."/>
      <w:lvlJc w:val="right"/>
      <w:pPr>
        <w:ind w:left="7189" w:hanging="180"/>
      </w:pPr>
      <w:rPr>
        <w:rFonts w:cs="Times New Roman"/>
      </w:rPr>
    </w:lvl>
  </w:abstractNum>
  <w:abstractNum w:abstractNumId="1" w15:restartNumberingAfterBreak="0">
    <w:nsid w:val="22041D52"/>
    <w:multiLevelType w:val="hybridMultilevel"/>
    <w:tmpl w:val="26E68C92"/>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2" w15:restartNumberingAfterBreak="0">
    <w:nsid w:val="463070D9"/>
    <w:multiLevelType w:val="hybridMultilevel"/>
    <w:tmpl w:val="E7C296BA"/>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num w:numId="1" w16cid:durableId="1689670871">
    <w:abstractNumId w:val="2"/>
  </w:num>
  <w:num w:numId="2" w16cid:durableId="265046593">
    <w:abstractNumId w:val="1"/>
  </w:num>
  <w:num w:numId="3" w16cid:durableId="1720276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55"/>
    <w:rsid w:val="00043AC8"/>
    <w:rsid w:val="000771F1"/>
    <w:rsid w:val="00102DEF"/>
    <w:rsid w:val="001A2248"/>
    <w:rsid w:val="001E7903"/>
    <w:rsid w:val="001F2004"/>
    <w:rsid w:val="00255AB9"/>
    <w:rsid w:val="00265319"/>
    <w:rsid w:val="00284DE6"/>
    <w:rsid w:val="0029797D"/>
    <w:rsid w:val="002C09E2"/>
    <w:rsid w:val="002C2213"/>
    <w:rsid w:val="0030003A"/>
    <w:rsid w:val="00456D76"/>
    <w:rsid w:val="004904A1"/>
    <w:rsid w:val="0049134E"/>
    <w:rsid w:val="004C4CEC"/>
    <w:rsid w:val="00623708"/>
    <w:rsid w:val="00632F03"/>
    <w:rsid w:val="00634B46"/>
    <w:rsid w:val="0068393F"/>
    <w:rsid w:val="00683D4A"/>
    <w:rsid w:val="00771B0C"/>
    <w:rsid w:val="00786C55"/>
    <w:rsid w:val="008A500A"/>
    <w:rsid w:val="008E352D"/>
    <w:rsid w:val="00942461"/>
    <w:rsid w:val="009550EB"/>
    <w:rsid w:val="00955562"/>
    <w:rsid w:val="00985DC4"/>
    <w:rsid w:val="00A77B4C"/>
    <w:rsid w:val="00A85649"/>
    <w:rsid w:val="00AF6BFF"/>
    <w:rsid w:val="00B32109"/>
    <w:rsid w:val="00BD32F5"/>
    <w:rsid w:val="00BF505F"/>
    <w:rsid w:val="00C01195"/>
    <w:rsid w:val="00C063C0"/>
    <w:rsid w:val="00C93A36"/>
    <w:rsid w:val="00DD3932"/>
    <w:rsid w:val="00ED0099"/>
    <w:rsid w:val="00F9029F"/>
    <w:rsid w:val="00FD2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AD414EB"/>
  <w15:docId w15:val="{F3715E72-3360-0640-8E47-B49986EB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A36"/>
    <w:pPr>
      <w:spacing w:after="160" w:line="276" w:lineRule="auto"/>
    </w:pPr>
    <w:rPr>
      <w:kern w:val="2"/>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93A36"/>
    <w:pPr>
      <w:ind w:left="720"/>
      <w:contextualSpacing/>
    </w:pPr>
  </w:style>
  <w:style w:type="character" w:styleId="a4">
    <w:name w:val="Hyperlink"/>
    <w:basedOn w:val="a0"/>
    <w:uiPriority w:val="99"/>
    <w:rsid w:val="004904A1"/>
    <w:rPr>
      <w:rFonts w:cs="Times New Roman"/>
      <w:color w:val="0563C1"/>
      <w:u w:val="single"/>
    </w:rPr>
  </w:style>
  <w:style w:type="character" w:customStyle="1" w:styleId="1">
    <w:name w:val="Неразрешенное упоминание1"/>
    <w:basedOn w:val="a0"/>
    <w:uiPriority w:val="99"/>
    <w:semiHidden/>
    <w:rsid w:val="004904A1"/>
    <w:rPr>
      <w:rFonts w:cs="Times New Roman"/>
      <w:color w:val="605E5C"/>
      <w:shd w:val="clear" w:color="auto" w:fill="E1DFDD"/>
    </w:rPr>
  </w:style>
  <w:style w:type="paragraph" w:styleId="a5">
    <w:name w:val="footer"/>
    <w:basedOn w:val="a"/>
    <w:link w:val="a6"/>
    <w:uiPriority w:val="99"/>
    <w:rsid w:val="0049134E"/>
    <w:pPr>
      <w:tabs>
        <w:tab w:val="center" w:pos="4677"/>
        <w:tab w:val="right" w:pos="9355"/>
      </w:tabs>
    </w:pPr>
  </w:style>
  <w:style w:type="character" w:customStyle="1" w:styleId="a6">
    <w:name w:val="Нижний колонтитул Знак"/>
    <w:basedOn w:val="a0"/>
    <w:link w:val="a5"/>
    <w:uiPriority w:val="99"/>
    <w:semiHidden/>
    <w:rsid w:val="00BD3FA0"/>
    <w:rPr>
      <w:kern w:val="2"/>
      <w:sz w:val="24"/>
      <w:szCs w:val="24"/>
      <w:lang w:val="uk-UA" w:eastAsia="en-US"/>
    </w:rPr>
  </w:style>
  <w:style w:type="character" w:styleId="a7">
    <w:name w:val="page number"/>
    <w:basedOn w:val="a0"/>
    <w:uiPriority w:val="99"/>
    <w:rsid w:val="0049134E"/>
    <w:rPr>
      <w:rFonts w:cs="Times New Roman"/>
    </w:rPr>
  </w:style>
  <w:style w:type="character" w:customStyle="1" w:styleId="text">
    <w:name w:val="text"/>
    <w:basedOn w:val="a0"/>
    <w:uiPriority w:val="99"/>
    <w:rsid w:val="0068393F"/>
    <w:rPr>
      <w:rFonts w:cs="Times New Roman"/>
    </w:rPr>
  </w:style>
  <w:style w:type="paragraph" w:customStyle="1" w:styleId="10">
    <w:name w:val="Абзац списка1"/>
    <w:basedOn w:val="a"/>
    <w:uiPriority w:val="99"/>
    <w:rsid w:val="0068393F"/>
    <w:pPr>
      <w:spacing w:after="0" w:line="240" w:lineRule="auto"/>
      <w:ind w:left="708" w:firstLine="567"/>
      <w:jc w:val="both"/>
    </w:pPr>
    <w:rPr>
      <w:rFonts w:ascii="Times New Roman" w:eastAsia="Times New Roman"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77356">
      <w:marLeft w:val="0"/>
      <w:marRight w:val="0"/>
      <w:marTop w:val="0"/>
      <w:marBottom w:val="0"/>
      <w:divBdr>
        <w:top w:val="none" w:sz="0" w:space="0" w:color="auto"/>
        <w:left w:val="none" w:sz="0" w:space="0" w:color="auto"/>
        <w:bottom w:val="none" w:sz="0" w:space="0" w:color="auto"/>
        <w:right w:val="none" w:sz="0" w:space="0" w:color="auto"/>
      </w:divBdr>
    </w:div>
    <w:div w:id="312177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go/z1318-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go/20/95-%D0%B2%D1%8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akon.rada.gov.ua/go/2123-20" TargetMode="External"/><Relationship Id="rId4" Type="http://schemas.openxmlformats.org/officeDocument/2006/relationships/webSettings" Target="webSettings.xml"/><Relationship Id="rId9" Type="http://schemas.openxmlformats.org/officeDocument/2006/relationships/hyperlink" Target="https://zakon.rada.gov.ua/go/2232-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42</Pages>
  <Words>8886</Words>
  <Characters>66739</Characters>
  <Application>Microsoft Office Word</Application>
  <DocSecurity>0</DocSecurity>
  <Lines>1308</Lines>
  <Paragraphs>214</Paragraphs>
  <ScaleCrop>false</ScaleCrop>
  <Company/>
  <LinksUpToDate>false</LinksUpToDate>
  <CharactersWithSpaces>75411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Анжеліка Улянченко</dc:creator>
  <cp:keywords/>
  <dc:description/>
  <cp:lastModifiedBy>Valentyn Halunko</cp:lastModifiedBy>
  <cp:revision>3</cp:revision>
  <dcterms:created xsi:type="dcterms:W3CDTF">2026-07-03T16:12:00Z</dcterms:created>
  <dcterms:modified xsi:type="dcterms:W3CDTF">2026-07-03T16:13:00Z</dcterms:modified>
</cp:coreProperties>
</file>